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5E" w:rsidRPr="000B1865" w:rsidRDefault="0039525E" w:rsidP="0039525E">
      <w:pPr>
        <w:spacing w:before="0" w:line="0" w:lineRule="atLeast"/>
        <w:ind w:firstLine="0"/>
        <w:jc w:val="right"/>
        <w:rPr>
          <w:b/>
          <w:szCs w:val="26"/>
        </w:rPr>
      </w:pPr>
    </w:p>
    <w:p w:rsidR="001B0739" w:rsidRPr="000B1865" w:rsidRDefault="007B02F3" w:rsidP="001B0739">
      <w:pPr>
        <w:spacing w:before="0" w:line="0" w:lineRule="atLeast"/>
        <w:ind w:firstLine="0"/>
        <w:jc w:val="center"/>
        <w:rPr>
          <w:b/>
          <w:szCs w:val="26"/>
        </w:rPr>
      </w:pPr>
      <w:r w:rsidRPr="000B1865">
        <w:rPr>
          <w:b/>
          <w:szCs w:val="26"/>
        </w:rPr>
        <w:t xml:space="preserve">Сведения о мерах инвестиционного стимулирования в </w:t>
      </w:r>
      <w:r w:rsidR="001B0739" w:rsidRPr="000B1865">
        <w:rPr>
          <w:b/>
          <w:szCs w:val="26"/>
        </w:rPr>
        <w:t>Кемеровск</w:t>
      </w:r>
      <w:r w:rsidRPr="000B1865">
        <w:rPr>
          <w:b/>
          <w:szCs w:val="26"/>
        </w:rPr>
        <w:t>ой</w:t>
      </w:r>
      <w:r w:rsidR="001B0739" w:rsidRPr="000B1865">
        <w:rPr>
          <w:b/>
          <w:szCs w:val="26"/>
        </w:rPr>
        <w:t xml:space="preserve"> област</w:t>
      </w:r>
      <w:r w:rsidRPr="000B1865">
        <w:rPr>
          <w:b/>
          <w:szCs w:val="26"/>
        </w:rPr>
        <w:t>и</w:t>
      </w:r>
      <w:r w:rsidR="00633839" w:rsidRPr="000B1865">
        <w:rPr>
          <w:b/>
          <w:szCs w:val="26"/>
        </w:rPr>
        <w:t xml:space="preserve"> </w:t>
      </w:r>
      <w:r w:rsidR="009F3C11" w:rsidRPr="000B1865">
        <w:rPr>
          <w:b/>
          <w:szCs w:val="26"/>
        </w:rPr>
        <w:t xml:space="preserve">по состоянию </w:t>
      </w:r>
      <w:r w:rsidR="001B0739" w:rsidRPr="000B1865">
        <w:rPr>
          <w:b/>
          <w:szCs w:val="26"/>
        </w:rPr>
        <w:t xml:space="preserve">на </w:t>
      </w:r>
      <w:r w:rsidR="0039525E" w:rsidRPr="000B1865">
        <w:rPr>
          <w:b/>
          <w:szCs w:val="26"/>
        </w:rPr>
        <w:t>01</w:t>
      </w:r>
      <w:r w:rsidR="009F3C11" w:rsidRPr="000B1865">
        <w:rPr>
          <w:b/>
          <w:szCs w:val="26"/>
        </w:rPr>
        <w:t>.</w:t>
      </w:r>
      <w:r w:rsidR="00AD40A0">
        <w:rPr>
          <w:b/>
          <w:szCs w:val="26"/>
        </w:rPr>
        <w:t>12</w:t>
      </w:r>
      <w:r w:rsidR="009F3C11" w:rsidRPr="000B1865">
        <w:rPr>
          <w:b/>
          <w:szCs w:val="26"/>
        </w:rPr>
        <w:t>.</w:t>
      </w:r>
      <w:r w:rsidR="001B0739" w:rsidRPr="000B1865">
        <w:rPr>
          <w:b/>
          <w:szCs w:val="26"/>
        </w:rPr>
        <w:t>201</w:t>
      </w:r>
      <w:r w:rsidR="007230F6" w:rsidRPr="000B1865">
        <w:rPr>
          <w:b/>
          <w:szCs w:val="26"/>
        </w:rPr>
        <w:t>8</w:t>
      </w:r>
    </w:p>
    <w:p w:rsidR="00E85467" w:rsidRPr="000B1865" w:rsidRDefault="00E85467" w:rsidP="001B0739">
      <w:pPr>
        <w:spacing w:before="0" w:line="0" w:lineRule="atLeast"/>
        <w:ind w:firstLine="0"/>
        <w:jc w:val="center"/>
        <w:rPr>
          <w:b/>
          <w:szCs w:val="26"/>
        </w:rPr>
      </w:pPr>
    </w:p>
    <w:tbl>
      <w:tblPr>
        <w:tblStyle w:val="aa"/>
        <w:tblW w:w="15854" w:type="dxa"/>
        <w:tblInd w:w="-459" w:type="dxa"/>
        <w:tblLook w:val="01E0"/>
      </w:tblPr>
      <w:tblGrid>
        <w:gridCol w:w="2808"/>
        <w:gridCol w:w="3396"/>
        <w:gridCol w:w="3861"/>
        <w:gridCol w:w="2991"/>
        <w:gridCol w:w="2798"/>
      </w:tblGrid>
      <w:tr w:rsidR="004E0C7F" w:rsidRPr="000B1865" w:rsidTr="00B4110B">
        <w:trPr>
          <w:tblHeader/>
        </w:trPr>
        <w:tc>
          <w:tcPr>
            <w:tcW w:w="2808" w:type="dxa"/>
            <w:vAlign w:val="center"/>
          </w:tcPr>
          <w:p w:rsidR="001B0739" w:rsidRPr="000B1865" w:rsidRDefault="001B0739" w:rsidP="001B0739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B1865">
              <w:rPr>
                <w:b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3396" w:type="dxa"/>
            <w:vAlign w:val="center"/>
          </w:tcPr>
          <w:p w:rsidR="001B0739" w:rsidRPr="000B1865" w:rsidRDefault="001B0739" w:rsidP="001B0739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B1865">
              <w:rPr>
                <w:b/>
                <w:color w:val="000000" w:themeColor="text1"/>
                <w:sz w:val="26"/>
                <w:szCs w:val="26"/>
              </w:rPr>
              <w:t>Документы</w:t>
            </w:r>
          </w:p>
        </w:tc>
        <w:tc>
          <w:tcPr>
            <w:tcW w:w="3861" w:type="dxa"/>
            <w:vAlign w:val="center"/>
          </w:tcPr>
          <w:p w:rsidR="001B0739" w:rsidRPr="000B1865" w:rsidRDefault="001B0739" w:rsidP="001B0739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B1865">
              <w:rPr>
                <w:b/>
                <w:color w:val="000000" w:themeColor="text1"/>
                <w:sz w:val="26"/>
                <w:szCs w:val="26"/>
              </w:rPr>
              <w:t>Объемы предоставления</w:t>
            </w:r>
          </w:p>
        </w:tc>
        <w:tc>
          <w:tcPr>
            <w:tcW w:w="2991" w:type="dxa"/>
            <w:vAlign w:val="center"/>
          </w:tcPr>
          <w:p w:rsidR="001B0739" w:rsidRPr="000B1865" w:rsidRDefault="001B0739" w:rsidP="001B0739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B1865">
              <w:rPr>
                <w:b/>
                <w:color w:val="000000" w:themeColor="text1"/>
                <w:sz w:val="26"/>
                <w:szCs w:val="26"/>
              </w:rPr>
              <w:t>Получатели</w:t>
            </w:r>
          </w:p>
        </w:tc>
        <w:tc>
          <w:tcPr>
            <w:tcW w:w="2798" w:type="dxa"/>
            <w:vAlign w:val="center"/>
          </w:tcPr>
          <w:p w:rsidR="001B0739" w:rsidRPr="000B1865" w:rsidRDefault="001B0739" w:rsidP="001B0739">
            <w:pPr>
              <w:spacing w:before="0" w:line="0" w:lineRule="atLeast"/>
              <w:ind w:firstLine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B1865">
              <w:rPr>
                <w:b/>
                <w:color w:val="000000" w:themeColor="text1"/>
                <w:sz w:val="26"/>
                <w:szCs w:val="26"/>
              </w:rPr>
              <w:t>Условия предоставления</w:t>
            </w:r>
          </w:p>
        </w:tc>
      </w:tr>
      <w:tr w:rsidR="001B0739" w:rsidRPr="000B1865" w:rsidTr="00B4110B">
        <w:tc>
          <w:tcPr>
            <w:tcW w:w="15854" w:type="dxa"/>
            <w:gridSpan w:val="5"/>
          </w:tcPr>
          <w:p w:rsidR="001B0739" w:rsidRPr="000B1865" w:rsidRDefault="001B0739" w:rsidP="001B0739">
            <w:pPr>
              <w:spacing w:before="0" w:line="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B1865">
              <w:rPr>
                <w:b/>
                <w:color w:val="000000" w:themeColor="text1"/>
                <w:sz w:val="24"/>
                <w:szCs w:val="24"/>
              </w:rPr>
              <w:t>1. Финансовые меры поддержки (в т.ч. налоговые и бюджетные льготы, инвестиционные кредиты)</w:t>
            </w:r>
          </w:p>
        </w:tc>
      </w:tr>
      <w:tr w:rsidR="00F81C1A" w:rsidRPr="000B1865" w:rsidTr="00B4110B">
        <w:trPr>
          <w:trHeight w:val="920"/>
        </w:trPr>
        <w:tc>
          <w:tcPr>
            <w:tcW w:w="2808" w:type="dxa"/>
          </w:tcPr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color w:val="000000" w:themeColor="text1"/>
                <w:sz w:val="24"/>
                <w:szCs w:val="24"/>
              </w:rPr>
              <w:t>Предоставление субсидии из областного и федерального бюджетов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организациям, образующим инфраструктуру поддержки субъектов малого и среднего предпринимательства: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B1865">
              <w:rPr>
                <w:b/>
                <w:bCs/>
                <w:color w:val="000000" w:themeColor="text1"/>
                <w:sz w:val="24"/>
                <w:szCs w:val="24"/>
              </w:rPr>
              <w:t xml:space="preserve">Региональный центр инжиниринга </w:t>
            </w:r>
            <w:r w:rsidRPr="000B1865">
              <w:rPr>
                <w:bCs/>
                <w:color w:val="000000" w:themeColor="text1"/>
                <w:sz w:val="24"/>
                <w:szCs w:val="24"/>
              </w:rPr>
              <w:t>Кемеровской области (ООО ИНПЦ «</w:t>
            </w:r>
            <w:proofErr w:type="spellStart"/>
            <w:r w:rsidRPr="000B1865">
              <w:rPr>
                <w:bCs/>
                <w:color w:val="000000" w:themeColor="text1"/>
                <w:sz w:val="24"/>
                <w:szCs w:val="24"/>
              </w:rPr>
              <w:t>Иннотех</w:t>
            </w:r>
            <w:proofErr w:type="spellEnd"/>
            <w:r w:rsidRPr="000B1865">
              <w:rPr>
                <w:bCs/>
                <w:color w:val="000000" w:themeColor="text1"/>
                <w:sz w:val="24"/>
                <w:szCs w:val="24"/>
              </w:rPr>
              <w:t>»);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0B1865">
              <w:rPr>
                <w:b/>
                <w:bCs/>
                <w:color w:val="000000" w:themeColor="text1"/>
                <w:sz w:val="24"/>
                <w:szCs w:val="24"/>
              </w:rPr>
              <w:t>Центр кластерного развития</w:t>
            </w:r>
            <w:r w:rsidRPr="000B1865">
              <w:rPr>
                <w:bCs/>
                <w:color w:val="000000" w:themeColor="text1"/>
                <w:sz w:val="24"/>
                <w:szCs w:val="24"/>
              </w:rPr>
              <w:t xml:space="preserve"> Кемеровской области (ООО ИНПЦ «</w:t>
            </w:r>
            <w:proofErr w:type="spellStart"/>
            <w:r w:rsidRPr="000B1865">
              <w:rPr>
                <w:bCs/>
                <w:color w:val="000000" w:themeColor="text1"/>
                <w:sz w:val="24"/>
                <w:szCs w:val="24"/>
              </w:rPr>
              <w:t>Иннотех</w:t>
            </w:r>
            <w:proofErr w:type="spellEnd"/>
            <w:r w:rsidRPr="000B1865">
              <w:rPr>
                <w:bCs/>
                <w:color w:val="000000" w:themeColor="text1"/>
                <w:sz w:val="24"/>
                <w:szCs w:val="24"/>
              </w:rPr>
              <w:t>»);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0B1865">
              <w:rPr>
                <w:b/>
                <w:bCs/>
                <w:color w:val="000000" w:themeColor="text1"/>
                <w:sz w:val="24"/>
                <w:szCs w:val="24"/>
              </w:rPr>
              <w:t>Центр инноваций социальной сферы</w:t>
            </w:r>
            <w:r w:rsidRPr="000B1865">
              <w:rPr>
                <w:bCs/>
                <w:color w:val="000000" w:themeColor="text1"/>
                <w:sz w:val="24"/>
                <w:szCs w:val="24"/>
              </w:rPr>
              <w:t xml:space="preserve"> Кемеровской области (Муниципальный некоммерческий фонд поддержки малого и среднего предпринимательства </w:t>
            </w:r>
            <w:r w:rsidRPr="000B1865">
              <w:rPr>
                <w:bCs/>
                <w:color w:val="000000" w:themeColor="text1"/>
                <w:sz w:val="24"/>
                <w:szCs w:val="24"/>
              </w:rPr>
              <w:br/>
              <w:t>г. Кемерово)</w:t>
            </w:r>
          </w:p>
        </w:tc>
        <w:tc>
          <w:tcPr>
            <w:tcW w:w="3396" w:type="dxa"/>
          </w:tcPr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Соглашение о предоставлении субсидии на государственную поддержку малого и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подпрограммы 2 «Развитие малого и среднего предпринимательства» государственной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программы Российской Федерации «Экономическое развитие и инновационная</w:t>
            </w:r>
          </w:p>
          <w:p w:rsidR="00F81C1A" w:rsidRPr="000B1865" w:rsidRDefault="00F81C1A" w:rsidP="001E7AD7">
            <w:pPr>
              <w:widowControl w:val="0"/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экономика»</w:t>
            </w:r>
          </w:p>
          <w:p w:rsidR="00F81C1A" w:rsidRPr="000B1865" w:rsidRDefault="00F81C1A" w:rsidP="001E7AD7">
            <w:pPr>
              <w:widowControl w:val="0"/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81C1A" w:rsidRPr="000B1865" w:rsidRDefault="00F81C1A" w:rsidP="001E7AD7">
            <w:pPr>
              <w:widowControl w:val="0"/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Постановление Коллегии Администрации Кемеровской области от 13.09.2013 № 376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«Об утверждении государственной программы Кемеровской области «Экономическое развитие и инновационная экономика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Кузбасса» на 2014 - 2020 годы</w:t>
            </w:r>
          </w:p>
        </w:tc>
        <w:tc>
          <w:tcPr>
            <w:tcW w:w="3861" w:type="dxa"/>
          </w:tcPr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Региональный центр инжиниринга - </w:t>
            </w:r>
            <w:r w:rsidRPr="000B1865">
              <w:rPr>
                <w:b/>
                <w:color w:val="000000" w:themeColor="text1"/>
                <w:sz w:val="24"/>
                <w:szCs w:val="24"/>
              </w:rPr>
              <w:t xml:space="preserve">7 611,700 </w:t>
            </w:r>
            <w:r w:rsidRPr="000B1865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Центр кластерного развития - </w:t>
            </w:r>
            <w:r w:rsidRPr="000B1865">
              <w:rPr>
                <w:b/>
                <w:color w:val="000000" w:themeColor="text1"/>
                <w:sz w:val="24"/>
                <w:szCs w:val="24"/>
              </w:rPr>
              <w:t>7 566,300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F81C1A" w:rsidRPr="000B1865" w:rsidRDefault="00F81C1A" w:rsidP="00AD40A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Центр инноваций социальной сферы - </w:t>
            </w:r>
            <w:r w:rsidRPr="000B1865">
              <w:rPr>
                <w:b/>
                <w:color w:val="000000" w:themeColor="text1"/>
                <w:sz w:val="24"/>
                <w:szCs w:val="24"/>
              </w:rPr>
              <w:t>5 000,000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</w:tc>
        <w:tc>
          <w:tcPr>
            <w:tcW w:w="2991" w:type="dxa"/>
            <w:shd w:val="clear" w:color="auto" w:fill="auto"/>
          </w:tcPr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color w:val="000000" w:themeColor="text1"/>
                <w:sz w:val="24"/>
                <w:szCs w:val="24"/>
              </w:rPr>
              <w:t xml:space="preserve">Субъекты малого </w:t>
            </w:r>
            <w:r w:rsidRPr="000B1865">
              <w:rPr>
                <w:bCs/>
                <w:color w:val="000000" w:themeColor="text1"/>
                <w:sz w:val="24"/>
                <w:szCs w:val="24"/>
              </w:rPr>
              <w:br/>
              <w:t>и среднего предпринимательства, организации, образующие инфраструктуру поддержки субъектов МСП</w:t>
            </w:r>
          </w:p>
        </w:tc>
        <w:tc>
          <w:tcPr>
            <w:tcW w:w="2798" w:type="dxa"/>
          </w:tcPr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Субсидия предоставляется получателю при соблюдении следующих условий: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- затраты, понесенные (или предстоящие) в связи с созданием и (или) обеспечением деятельности центров кластерного развития и (или) центров инжиниринга, центра инноваций социальной сферы, получателями, должны быть обоснованными и отвечать целям и задачам создания и функционирования центров кластерного развития и центров инжиниринга, центра инноваций социальной сферы;</w:t>
            </w:r>
          </w:p>
          <w:p w:rsidR="00F81C1A" w:rsidRPr="000B1865" w:rsidRDefault="00F81C1A" w:rsidP="001E7AD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- наличие утвержденных получателем положений о центре кластерного развития и (или) центре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инжиниринга, центре инноваций социальной сферы;</w:t>
            </w:r>
          </w:p>
          <w:p w:rsidR="000B1865" w:rsidRPr="000B1865" w:rsidRDefault="00F81C1A" w:rsidP="00252F5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- ведение получателем раздельного бух. учета по средствам, связанным с обеспечением деятельности центра кластерного развития и (или) центра инжиниринга, центра инноваций социальной сферы</w:t>
            </w:r>
          </w:p>
        </w:tc>
      </w:tr>
      <w:tr w:rsidR="002F1EF4" w:rsidRPr="000B1865" w:rsidTr="00B4110B">
        <w:tc>
          <w:tcPr>
            <w:tcW w:w="2808" w:type="dxa"/>
          </w:tcPr>
          <w:p w:rsidR="002F1EF4" w:rsidRPr="000B1865" w:rsidRDefault="002F1EF4" w:rsidP="00275BE9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Софинансирование строительства объектов инфраструктуры для реализации инвестиционных проектов </w:t>
            </w:r>
            <w:r w:rsidRPr="000B1865">
              <w:rPr>
                <w:bCs/>
                <w:color w:val="000000" w:themeColor="text1"/>
                <w:sz w:val="24"/>
                <w:szCs w:val="24"/>
              </w:rPr>
              <w:br/>
              <w:t xml:space="preserve">с привлечением средств НО «Фонд развития моногородов» </w:t>
            </w:r>
          </w:p>
        </w:tc>
        <w:tc>
          <w:tcPr>
            <w:tcW w:w="3396" w:type="dxa"/>
          </w:tcPr>
          <w:p w:rsidR="002F1EF4" w:rsidRPr="000B1865" w:rsidRDefault="002F1EF4" w:rsidP="00275BE9">
            <w:pPr>
              <w:widowControl w:val="0"/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Постановление Коллегии Администрации Кемеровской области от 13.09.2013 № 376</w:t>
            </w:r>
          </w:p>
          <w:p w:rsidR="002F1EF4" w:rsidRPr="000B1865" w:rsidRDefault="002F1EF4" w:rsidP="002F1EF4">
            <w:pPr>
              <w:widowControl w:val="0"/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«Об утверждении государственной программ</w:t>
            </w:r>
            <w:hyperlink w:anchor="Par34" w:history="1">
              <w:r w:rsidRPr="000B1865">
                <w:rPr>
                  <w:color w:val="000000" w:themeColor="text1"/>
                  <w:sz w:val="24"/>
                  <w:szCs w:val="24"/>
                </w:rPr>
                <w:t>ы</w:t>
              </w:r>
            </w:hyperlink>
            <w:r w:rsidRPr="000B1865">
              <w:rPr>
                <w:color w:val="000000" w:themeColor="text1"/>
                <w:sz w:val="24"/>
                <w:szCs w:val="24"/>
              </w:rPr>
              <w:t xml:space="preserve"> Кемеровской области «Экономическое развитие и инновационная экономика Кузбасса» на 2014 - 2020 годы</w:t>
            </w:r>
          </w:p>
        </w:tc>
        <w:tc>
          <w:tcPr>
            <w:tcW w:w="3861" w:type="dxa"/>
          </w:tcPr>
          <w:p w:rsidR="00AD40A0" w:rsidRDefault="00C47B46" w:rsidP="00AD40A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47B46">
              <w:rPr>
                <w:color w:val="000000" w:themeColor="text1"/>
                <w:sz w:val="24"/>
                <w:szCs w:val="24"/>
              </w:rPr>
              <w:t>За 2015-2018 годы с НО «Фонд развития моногородов» подписаны соглашения с Кемеровской областью по моногородам Анжеро-Судженск, Юрга, Таштагол, Новокузнецк на софинансирование  строительства инфраструктуры, необходимой для реализации инвестиционных проектов в моногородах.</w:t>
            </w:r>
          </w:p>
          <w:p w:rsidR="00C47B46" w:rsidRDefault="00C47B46" w:rsidP="00AD40A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47B46" w:rsidRDefault="00C47B46" w:rsidP="00AD40A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  <w:r w:rsidRPr="00C47B46">
              <w:rPr>
                <w:color w:val="000000" w:themeColor="text1"/>
                <w:sz w:val="24"/>
                <w:szCs w:val="24"/>
                <w:u w:val="single"/>
              </w:rPr>
              <w:t>Анжеро-Судженск</w:t>
            </w:r>
          </w:p>
          <w:p w:rsidR="00C47B46" w:rsidRP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47B46">
              <w:rPr>
                <w:color w:val="000000" w:themeColor="text1"/>
                <w:sz w:val="24"/>
                <w:szCs w:val="24"/>
              </w:rPr>
              <w:t>В 2016 году построены 4 объекта общей стоимостью 1 млрд. рублей, в т.ч.:</w:t>
            </w:r>
          </w:p>
          <w:p w:rsidR="00C47B46" w:rsidRP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47B46">
              <w:rPr>
                <w:color w:val="000000" w:themeColor="text1"/>
                <w:sz w:val="24"/>
                <w:szCs w:val="24"/>
              </w:rPr>
              <w:t>- Водовод диаметром 500 мм;</w:t>
            </w:r>
          </w:p>
          <w:p w:rsidR="00C47B46" w:rsidRP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47B46">
              <w:rPr>
                <w:color w:val="000000" w:themeColor="text1"/>
                <w:sz w:val="24"/>
                <w:szCs w:val="24"/>
              </w:rPr>
              <w:t>- Магистральный водопровод диаметром 400 мм;</w:t>
            </w:r>
          </w:p>
          <w:p w:rsidR="00C47B46" w:rsidRP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47B46">
              <w:rPr>
                <w:color w:val="000000" w:themeColor="text1"/>
                <w:sz w:val="24"/>
                <w:szCs w:val="24"/>
              </w:rPr>
              <w:t>- Подстанция ПС 110/6 «Мазутная»;</w:t>
            </w:r>
          </w:p>
          <w:p w:rsid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47B46">
              <w:rPr>
                <w:color w:val="000000" w:themeColor="text1"/>
                <w:sz w:val="24"/>
                <w:szCs w:val="24"/>
              </w:rPr>
              <w:lastRenderedPageBreak/>
              <w:t>- ЛЭП ВЛ-110кВ.</w:t>
            </w:r>
          </w:p>
          <w:p w:rsid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  <w:r w:rsidRPr="00C47B46">
              <w:rPr>
                <w:color w:val="000000" w:themeColor="text1"/>
                <w:sz w:val="24"/>
                <w:szCs w:val="24"/>
                <w:u w:val="single"/>
              </w:rPr>
              <w:t>Юрга</w:t>
            </w:r>
          </w:p>
          <w:p w:rsid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47B46">
              <w:rPr>
                <w:color w:val="000000" w:themeColor="text1"/>
                <w:sz w:val="24"/>
                <w:szCs w:val="24"/>
              </w:rPr>
              <w:t>2016 году в г. Юрге построен канализационный коллектор стоимостью 136,48 млн. рублей</w:t>
            </w:r>
          </w:p>
          <w:p w:rsid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  <w:r w:rsidRPr="00C47B46">
              <w:rPr>
                <w:color w:val="000000" w:themeColor="text1"/>
                <w:sz w:val="24"/>
                <w:szCs w:val="24"/>
                <w:u w:val="single"/>
              </w:rPr>
              <w:t>Таштагол</w:t>
            </w:r>
          </w:p>
          <w:p w:rsidR="00C47B46" w:rsidRPr="00C47B46" w:rsidRDefault="00C47B46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47B46">
              <w:rPr>
                <w:color w:val="000000" w:themeColor="text1"/>
                <w:sz w:val="24"/>
                <w:szCs w:val="24"/>
              </w:rPr>
              <w:t>В декабре 2016 года подписано соглашение с НО «Фонд развития моногородов» на строительство моста через реку Кондома с реконструкцией подходов к мосту общей стоимостью 319,3 млн. рублей</w:t>
            </w:r>
          </w:p>
          <w:p w:rsidR="00C47B46" w:rsidRDefault="00C47B46" w:rsidP="00AD40A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F15BB" w:rsidRPr="003F15BB" w:rsidRDefault="003F15BB" w:rsidP="004562C2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  <w:r w:rsidRPr="003F15BB">
              <w:rPr>
                <w:color w:val="000000" w:themeColor="text1"/>
                <w:sz w:val="24"/>
                <w:szCs w:val="24"/>
                <w:u w:val="single"/>
              </w:rPr>
              <w:t>Новокузнецк</w:t>
            </w:r>
          </w:p>
          <w:p w:rsidR="003F15BB" w:rsidRDefault="00C47B46" w:rsidP="003F15BB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июле 2018 года п</w:t>
            </w:r>
            <w:r w:rsidR="003F15BB">
              <w:rPr>
                <w:color w:val="000000" w:themeColor="text1"/>
                <w:sz w:val="24"/>
                <w:szCs w:val="24"/>
              </w:rPr>
              <w:t>одана заявка</w:t>
            </w:r>
            <w:r w:rsidR="00AD40A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15BB">
              <w:rPr>
                <w:color w:val="000000" w:themeColor="text1"/>
                <w:sz w:val="24"/>
                <w:szCs w:val="24"/>
              </w:rPr>
              <w:t>на</w:t>
            </w:r>
            <w:r w:rsidR="00AD40A0" w:rsidRPr="00AD40A0">
              <w:rPr>
                <w:color w:val="000000" w:themeColor="text1"/>
                <w:sz w:val="24"/>
                <w:szCs w:val="24"/>
              </w:rPr>
              <w:t xml:space="preserve"> софинансировани</w:t>
            </w:r>
            <w:r w:rsidR="003F15BB">
              <w:rPr>
                <w:color w:val="000000" w:themeColor="text1"/>
                <w:sz w:val="24"/>
                <w:szCs w:val="24"/>
              </w:rPr>
              <w:t>е</w:t>
            </w:r>
            <w:r w:rsidR="00AD40A0" w:rsidRPr="00AD40A0">
              <w:rPr>
                <w:color w:val="000000" w:themeColor="text1"/>
                <w:sz w:val="24"/>
                <w:szCs w:val="24"/>
              </w:rPr>
              <w:t xml:space="preserve"> расходов </w:t>
            </w:r>
            <w:r w:rsidR="003F15BB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="00AD40A0" w:rsidRPr="00AD40A0">
              <w:rPr>
                <w:color w:val="000000" w:themeColor="text1"/>
                <w:sz w:val="24"/>
                <w:szCs w:val="24"/>
              </w:rPr>
              <w:t xml:space="preserve"> реализации мероприятий по строительству и (или) реконструкции объектов инфраструктуры, необходимых для реализации инвестиционн</w:t>
            </w:r>
            <w:r w:rsidR="004562C2">
              <w:rPr>
                <w:color w:val="000000" w:themeColor="text1"/>
                <w:sz w:val="24"/>
                <w:szCs w:val="24"/>
              </w:rPr>
              <w:t>ого</w:t>
            </w:r>
            <w:r w:rsidR="00AD40A0" w:rsidRPr="00AD40A0">
              <w:rPr>
                <w:color w:val="000000" w:themeColor="text1"/>
                <w:sz w:val="24"/>
                <w:szCs w:val="24"/>
              </w:rPr>
              <w:t xml:space="preserve"> проект</w:t>
            </w:r>
            <w:r w:rsidR="004562C2">
              <w:rPr>
                <w:color w:val="000000" w:themeColor="text1"/>
                <w:sz w:val="24"/>
                <w:szCs w:val="24"/>
              </w:rPr>
              <w:t>а</w:t>
            </w:r>
            <w:r w:rsidR="003F15B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562C2" w:rsidRPr="004562C2">
              <w:rPr>
                <w:color w:val="000000" w:themeColor="text1"/>
                <w:sz w:val="24"/>
                <w:szCs w:val="24"/>
              </w:rPr>
              <w:t>«Производство инновационной продукции для горнодобывающей отрасли», АО «ЭНЕРГИЯ ХОЛДИНГ»</w:t>
            </w:r>
            <w:r w:rsidR="003F15BB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B4110B" w:rsidRPr="00AD40A0" w:rsidRDefault="003F15BB" w:rsidP="00C47B4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F15BB">
              <w:rPr>
                <w:color w:val="000000" w:themeColor="text1"/>
                <w:sz w:val="24"/>
                <w:szCs w:val="24"/>
              </w:rPr>
              <w:t>В 2019 году планируется построить и ввести в эксплуатацию газопровод стоимостью 82,4 млн. рублей</w:t>
            </w:r>
          </w:p>
        </w:tc>
        <w:tc>
          <w:tcPr>
            <w:tcW w:w="2991" w:type="dxa"/>
          </w:tcPr>
          <w:p w:rsidR="002F1EF4" w:rsidRPr="000B1865" w:rsidRDefault="002F1EF4" w:rsidP="00275BE9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color w:val="000000" w:themeColor="text1"/>
                <w:sz w:val="24"/>
                <w:szCs w:val="24"/>
              </w:rPr>
              <w:lastRenderedPageBreak/>
              <w:t>Инициаторы инвестиционных проектов</w:t>
            </w:r>
          </w:p>
          <w:p w:rsidR="002F1EF4" w:rsidRPr="000B1865" w:rsidRDefault="002F1EF4" w:rsidP="00275BE9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color w:val="000000" w:themeColor="text1"/>
                <w:sz w:val="24"/>
                <w:szCs w:val="24"/>
              </w:rPr>
              <w:t xml:space="preserve">(финансируемые инфраструктурные объекты должны быть </w:t>
            </w:r>
            <w:r w:rsidRPr="000B1865">
              <w:rPr>
                <w:bCs/>
                <w:color w:val="000000" w:themeColor="text1"/>
                <w:sz w:val="24"/>
                <w:szCs w:val="24"/>
              </w:rPr>
              <w:br/>
              <w:t>в государственной или муниципальной собственности)</w:t>
            </w:r>
          </w:p>
        </w:tc>
        <w:tc>
          <w:tcPr>
            <w:tcW w:w="2798" w:type="dxa"/>
          </w:tcPr>
          <w:p w:rsidR="002F1EF4" w:rsidRPr="000B1865" w:rsidRDefault="002F1EF4" w:rsidP="00275BE9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Реализация инвестиционных проектов</w:t>
            </w:r>
          </w:p>
        </w:tc>
      </w:tr>
      <w:tr w:rsidR="004E0C7F" w:rsidRPr="000B1865" w:rsidTr="00B4110B">
        <w:tc>
          <w:tcPr>
            <w:tcW w:w="2808" w:type="dxa"/>
          </w:tcPr>
          <w:p w:rsidR="001B0739" w:rsidRPr="000B1865" w:rsidRDefault="001B0739" w:rsidP="001B0739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Льгота по налогу на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имущество организаций в части, зачисляемой </w:t>
            </w:r>
            <w:r w:rsidR="00BD6C54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>в областной бюджет</w:t>
            </w:r>
          </w:p>
        </w:tc>
        <w:tc>
          <w:tcPr>
            <w:tcW w:w="3396" w:type="dxa"/>
          </w:tcPr>
          <w:p w:rsidR="00AF46F8" w:rsidRPr="000B1865" w:rsidRDefault="00AF46F8" w:rsidP="00AF46F8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Закон Кемеровской области </w:t>
            </w:r>
            <w:r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от 26.11.2008 г. № 101-ОЗ </w:t>
            </w:r>
            <w:r w:rsidRPr="000B1865">
              <w:rPr>
                <w:color w:val="000000" w:themeColor="text1"/>
                <w:sz w:val="24"/>
                <w:szCs w:val="24"/>
              </w:rPr>
              <w:br/>
              <w:t xml:space="preserve">«О налоговых льготах субъектам инвестиционной, инновационной и производственной деятельности, управляющим организациям технопарков, резидентам технопарков, управляющим компаниям зон экономического благоприятствования и участникам зон экономического благоприятствования»; </w:t>
            </w:r>
          </w:p>
          <w:p w:rsidR="001B0739" w:rsidRPr="000B1865" w:rsidRDefault="001B0739" w:rsidP="001B0739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Закон Кемеровской области </w:t>
            </w:r>
            <w:r w:rsidR="00BD6C54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от 26.11.2008 №102-ОЗ </w:t>
            </w:r>
            <w:r w:rsidR="004E7792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«О государственной поддержке инвестиционной, инновационной </w:t>
            </w:r>
            <w:r w:rsidR="00BD6C54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>и производственной деятельности в Кемеровской област</w:t>
            </w:r>
            <w:r w:rsidR="004E7792" w:rsidRPr="000B1865">
              <w:rPr>
                <w:color w:val="000000" w:themeColor="text1"/>
                <w:sz w:val="24"/>
                <w:szCs w:val="24"/>
              </w:rPr>
              <w:t>и»</w:t>
            </w:r>
            <w:r w:rsidR="00AF46F8" w:rsidRPr="000B1865">
              <w:rPr>
                <w:color w:val="000000" w:themeColor="text1"/>
                <w:sz w:val="24"/>
                <w:szCs w:val="24"/>
              </w:rPr>
              <w:t>;</w:t>
            </w:r>
            <w:r w:rsidR="004E7792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Закон Кемеровской области </w:t>
            </w:r>
            <w:r w:rsidR="00BD6C54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от 08.07.2010 №87-ОЗ </w:t>
            </w:r>
            <w:r w:rsidR="00BD6C54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>«О зонах экономического благоприятствования»</w:t>
            </w:r>
          </w:p>
          <w:p w:rsidR="000110B5" w:rsidRPr="000B1865" w:rsidRDefault="00350CC2" w:rsidP="001B0739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Закон Кемеровской области </w:t>
            </w:r>
            <w:r w:rsidRPr="000B1865">
              <w:rPr>
                <w:color w:val="000000" w:themeColor="text1"/>
                <w:sz w:val="24"/>
                <w:szCs w:val="24"/>
              </w:rPr>
              <w:br/>
              <w:t>от 25.06.2008 №55-ОЗ</w:t>
            </w:r>
          </w:p>
          <w:p w:rsidR="00252F50" w:rsidRDefault="00245308" w:rsidP="00B4110B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«О технопарках </w:t>
            </w:r>
            <w:r w:rsidR="00C6244A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>в Кемеровской области»</w:t>
            </w:r>
          </w:p>
          <w:p w:rsidR="00B4110B" w:rsidRDefault="00B4110B" w:rsidP="00B4110B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4110B" w:rsidRPr="000B1865" w:rsidRDefault="00B4110B" w:rsidP="00B4110B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1" w:type="dxa"/>
          </w:tcPr>
          <w:p w:rsidR="00AF46F8" w:rsidRPr="000B1865" w:rsidRDefault="004E7792" w:rsidP="001B0739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Льгота по налогу на имущество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организаций</w:t>
            </w:r>
            <w:r w:rsidR="00AF46F8" w:rsidRPr="000B1865">
              <w:rPr>
                <w:color w:val="000000" w:themeColor="text1"/>
                <w:sz w:val="24"/>
                <w:szCs w:val="24"/>
              </w:rPr>
              <w:t>.</w:t>
            </w:r>
          </w:p>
          <w:p w:rsidR="009F3C11" w:rsidRDefault="00AF46F8" w:rsidP="00917D33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Ставка налога</w:t>
            </w:r>
            <w:r w:rsidR="004E7792" w:rsidRPr="000B1865">
              <w:rPr>
                <w:color w:val="000000" w:themeColor="text1"/>
                <w:sz w:val="24"/>
                <w:szCs w:val="24"/>
              </w:rPr>
              <w:t>, зачисляем</w:t>
            </w:r>
            <w:r w:rsidRPr="000B1865">
              <w:rPr>
                <w:color w:val="000000" w:themeColor="text1"/>
                <w:sz w:val="24"/>
                <w:szCs w:val="24"/>
              </w:rPr>
              <w:t>ая</w:t>
            </w:r>
            <w:r w:rsidR="004E7792" w:rsidRPr="000B1865">
              <w:rPr>
                <w:color w:val="000000" w:themeColor="text1"/>
                <w:sz w:val="24"/>
                <w:szCs w:val="24"/>
              </w:rPr>
              <w:t xml:space="preserve"> в областной бюджет снижается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 с 2,2%</w:t>
            </w:r>
            <w:r w:rsidR="004E7792" w:rsidRPr="000B1865">
              <w:rPr>
                <w:color w:val="000000" w:themeColor="text1"/>
                <w:sz w:val="24"/>
                <w:szCs w:val="24"/>
              </w:rPr>
              <w:t xml:space="preserve"> до 0%</w:t>
            </w:r>
          </w:p>
          <w:p w:rsidR="003F15BB" w:rsidRDefault="003F15BB" w:rsidP="00917D33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3F15BB" w:rsidRPr="000B1865" w:rsidRDefault="003F15BB" w:rsidP="00917D33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9 месяцев 2018 года льгота составила 322,0 млн. рублей</w:t>
            </w:r>
          </w:p>
        </w:tc>
        <w:tc>
          <w:tcPr>
            <w:tcW w:w="2991" w:type="dxa"/>
          </w:tcPr>
          <w:p w:rsidR="001B0739" w:rsidRPr="000B1865" w:rsidRDefault="001B0739" w:rsidP="001B0739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Субъекты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инвестиционной, инновационной и производственной деятельности Кемеровской области, технопарки и резиденты технопарков Кемеровской области, управляющие компании и участники зон экономического благоприятствования Кемеровской области</w:t>
            </w:r>
          </w:p>
        </w:tc>
        <w:tc>
          <w:tcPr>
            <w:tcW w:w="2798" w:type="dxa"/>
          </w:tcPr>
          <w:p w:rsidR="001B0739" w:rsidRPr="000B1865" w:rsidRDefault="004E7792" w:rsidP="004E7792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Включение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lastRenderedPageBreak/>
              <w:t>налогоплательщика в Переч</w:t>
            </w:r>
            <w:r w:rsidRPr="000B1865">
              <w:rPr>
                <w:color w:val="000000" w:themeColor="text1"/>
                <w:sz w:val="24"/>
                <w:szCs w:val="24"/>
              </w:rPr>
              <w:t>ень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инвестиционных проектов Кемеровской области, Переч</w:t>
            </w:r>
            <w:r w:rsidRPr="000B1865">
              <w:rPr>
                <w:color w:val="000000" w:themeColor="text1"/>
                <w:sz w:val="24"/>
                <w:szCs w:val="24"/>
              </w:rPr>
              <w:t>ень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инновационных проектов, Перече</w:t>
            </w:r>
            <w:r w:rsidRPr="000B1865">
              <w:rPr>
                <w:color w:val="000000" w:themeColor="text1"/>
                <w:sz w:val="24"/>
                <w:szCs w:val="24"/>
              </w:rPr>
              <w:t>нь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товаропроизводителей, Реестр технопарков, Реестр резидентов технопарков, Р</w:t>
            </w:r>
            <w:hyperlink r:id="rId8" w:history="1">
              <w:r w:rsidR="001B0739" w:rsidRPr="000B1865">
                <w:rPr>
                  <w:color w:val="000000" w:themeColor="text1"/>
                  <w:sz w:val="24"/>
                  <w:szCs w:val="24"/>
                </w:rPr>
                <w:t>еестр</w:t>
              </w:r>
            </w:hyperlink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зон экономического благоприятствования и </w:t>
            </w:r>
            <w:hyperlink r:id="rId9" w:history="1">
              <w:r w:rsidR="001B0739" w:rsidRPr="000B1865">
                <w:rPr>
                  <w:color w:val="000000" w:themeColor="text1"/>
                  <w:sz w:val="24"/>
                  <w:szCs w:val="24"/>
                </w:rPr>
                <w:t>Реестр</w:t>
              </w:r>
            </w:hyperlink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участников зон экономического благоприятствования Кемеровской области – согласно критериям, 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установленным 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>Закона</w:t>
            </w:r>
            <w:r w:rsidRPr="000B1865">
              <w:rPr>
                <w:color w:val="000000" w:themeColor="text1"/>
                <w:sz w:val="24"/>
                <w:szCs w:val="24"/>
              </w:rPr>
              <w:t>ми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Кемеровской области 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>№№ 102-ОЗ, 101-ОЗ,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>87-ОЗ</w:t>
            </w:r>
            <w:r w:rsidR="00D64228" w:rsidRPr="000B1865">
              <w:rPr>
                <w:color w:val="000000" w:themeColor="text1"/>
                <w:sz w:val="24"/>
                <w:szCs w:val="24"/>
              </w:rPr>
              <w:t>, 55-ОЗ</w:t>
            </w:r>
          </w:p>
        </w:tc>
      </w:tr>
      <w:tr w:rsidR="004E0C7F" w:rsidRPr="000B1865" w:rsidTr="00B4110B">
        <w:tc>
          <w:tcPr>
            <w:tcW w:w="2808" w:type="dxa"/>
          </w:tcPr>
          <w:p w:rsidR="001B0739" w:rsidRPr="000B1865" w:rsidRDefault="001B0739" w:rsidP="001B0739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Льгота по налогу на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прибыль в части, зачисляемой в областной бюджет</w:t>
            </w:r>
          </w:p>
        </w:tc>
        <w:tc>
          <w:tcPr>
            <w:tcW w:w="3396" w:type="dxa"/>
          </w:tcPr>
          <w:p w:rsidR="001B0739" w:rsidRPr="000B1865" w:rsidRDefault="00E17073" w:rsidP="001B0739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Закон Кемеровской области </w:t>
            </w:r>
            <w:r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от 26.11.2008 г. №101-ОЗ </w:t>
            </w:r>
            <w:r w:rsidRPr="000B1865">
              <w:rPr>
                <w:color w:val="000000" w:themeColor="text1"/>
                <w:sz w:val="24"/>
                <w:szCs w:val="24"/>
              </w:rPr>
              <w:br/>
              <w:t xml:space="preserve">«О налоговых льготах субъектам инвестиционной, инновационной и производственной деятельности, управляющим организациям технопарков, резидентам технопарков, управляющим компаниям зон экономического благоприятствования и участникам зон экономического благоприятствования»; </w:t>
            </w:r>
            <w:r w:rsidRPr="000B1865">
              <w:rPr>
                <w:color w:val="000000" w:themeColor="text1"/>
                <w:sz w:val="24"/>
                <w:szCs w:val="24"/>
              </w:rPr>
              <w:br/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Закон Кемеровской области </w:t>
            </w:r>
            <w:r w:rsidR="00E96C17" w:rsidRPr="000B1865">
              <w:rPr>
                <w:color w:val="000000" w:themeColor="text1"/>
                <w:sz w:val="24"/>
                <w:szCs w:val="24"/>
              </w:rPr>
              <w:br/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от 26.11.2008 №102-ОЗ </w:t>
            </w:r>
            <w:r w:rsidR="004E7792" w:rsidRPr="000B1865">
              <w:rPr>
                <w:color w:val="000000" w:themeColor="text1"/>
                <w:sz w:val="24"/>
                <w:szCs w:val="24"/>
              </w:rPr>
              <w:br/>
            </w:r>
            <w:r w:rsidR="001B0739" w:rsidRPr="000B1865">
              <w:rPr>
                <w:color w:val="000000" w:themeColor="text1"/>
                <w:sz w:val="24"/>
                <w:szCs w:val="24"/>
              </w:rPr>
              <w:t>«О государственной поддержке инвестиционной, инновационной и производственной деятельности в Кемеровской области»</w:t>
            </w:r>
          </w:p>
          <w:p w:rsidR="001B0739" w:rsidRPr="000B1865" w:rsidRDefault="001B0739" w:rsidP="001B0739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Закон Кемеровской области </w:t>
            </w:r>
            <w:r w:rsidR="00E96C17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от 08.07.2010 №87-ОЗ </w:t>
            </w:r>
            <w:r w:rsidR="00C6244A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>«О зонах экономического благоприятствования»</w:t>
            </w:r>
            <w:r w:rsidR="00E17073" w:rsidRPr="000B1865">
              <w:rPr>
                <w:color w:val="000000" w:themeColor="text1"/>
                <w:sz w:val="24"/>
                <w:szCs w:val="24"/>
              </w:rPr>
              <w:t>;</w:t>
            </w:r>
          </w:p>
          <w:p w:rsidR="00350CC2" w:rsidRPr="000B1865" w:rsidRDefault="00350CC2" w:rsidP="00350CC2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Закон Кемеровской области </w:t>
            </w:r>
            <w:r w:rsidRPr="000B1865">
              <w:rPr>
                <w:color w:val="000000" w:themeColor="text1"/>
                <w:sz w:val="24"/>
                <w:szCs w:val="24"/>
              </w:rPr>
              <w:br/>
              <w:t>от 25.06.2008 №55-ОЗ</w:t>
            </w:r>
          </w:p>
          <w:p w:rsidR="009F3C11" w:rsidRDefault="00350CC2" w:rsidP="00E17073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«О технопарках в Кемеровской области»</w:t>
            </w:r>
          </w:p>
          <w:p w:rsidR="00252F50" w:rsidRDefault="00252F50" w:rsidP="00E17073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52F50" w:rsidRPr="000B1865" w:rsidRDefault="00252F50" w:rsidP="00E17073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61" w:type="dxa"/>
          </w:tcPr>
          <w:p w:rsidR="009F3C11" w:rsidRDefault="001B0739" w:rsidP="00252F5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Снижение налоговой ставки с 1</w:t>
            </w:r>
            <w:r w:rsidR="00252F50">
              <w:rPr>
                <w:color w:val="000000" w:themeColor="text1"/>
                <w:sz w:val="24"/>
                <w:szCs w:val="24"/>
              </w:rPr>
              <w:t>7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до 13,5 %</w:t>
            </w:r>
            <w:r w:rsidR="003F15BB">
              <w:rPr>
                <w:color w:val="000000" w:themeColor="text1"/>
                <w:sz w:val="24"/>
                <w:szCs w:val="24"/>
              </w:rPr>
              <w:t>.</w:t>
            </w:r>
          </w:p>
          <w:p w:rsidR="003F15BB" w:rsidRDefault="003F15BB" w:rsidP="00252F5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F15BB" w:rsidRPr="000B1865" w:rsidRDefault="003F15BB" w:rsidP="003F15BB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9 месяцев 2018 года льгота составила 22,9 млн. рублей</w:t>
            </w:r>
          </w:p>
        </w:tc>
        <w:tc>
          <w:tcPr>
            <w:tcW w:w="2991" w:type="dxa"/>
          </w:tcPr>
          <w:p w:rsidR="001B0739" w:rsidRPr="000B1865" w:rsidRDefault="001B0739" w:rsidP="001B0739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Субъекты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инвестиционной, инновационной и производственной деятельности Кемеровской области, технопарки и резиденты технопарков Кемеровской области, управляющие компании и участники зон экономического благоприятствования Кемеровской области</w:t>
            </w:r>
          </w:p>
        </w:tc>
        <w:tc>
          <w:tcPr>
            <w:tcW w:w="2798" w:type="dxa"/>
          </w:tcPr>
          <w:p w:rsidR="001B0739" w:rsidRPr="000B1865" w:rsidRDefault="004E7792" w:rsidP="004E7792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Включение 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lastRenderedPageBreak/>
              <w:t>налогоплательщика в Перече</w:t>
            </w:r>
            <w:r w:rsidRPr="000B1865">
              <w:rPr>
                <w:color w:val="000000" w:themeColor="text1"/>
                <w:sz w:val="24"/>
                <w:szCs w:val="24"/>
              </w:rPr>
              <w:t>нь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инвестиционных проектов Кемеровской области, Перече</w:t>
            </w:r>
            <w:r w:rsidRPr="000B1865">
              <w:rPr>
                <w:color w:val="000000" w:themeColor="text1"/>
                <w:sz w:val="24"/>
                <w:szCs w:val="24"/>
              </w:rPr>
              <w:t>нь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инновационных проектов, Перече</w:t>
            </w:r>
            <w:r w:rsidRPr="000B1865">
              <w:rPr>
                <w:color w:val="000000" w:themeColor="text1"/>
                <w:sz w:val="24"/>
                <w:szCs w:val="24"/>
              </w:rPr>
              <w:t>нь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товаропроизводителей, Реестр технопарков, Реестр резидентов технопарков, Р</w:t>
            </w:r>
            <w:hyperlink r:id="rId10" w:history="1">
              <w:r w:rsidR="001B0739" w:rsidRPr="000B1865">
                <w:rPr>
                  <w:color w:val="000000" w:themeColor="text1"/>
                  <w:sz w:val="24"/>
                  <w:szCs w:val="24"/>
                </w:rPr>
                <w:t>еестр</w:t>
              </w:r>
            </w:hyperlink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зон экономического благоприятствования и </w:t>
            </w:r>
            <w:hyperlink r:id="rId11" w:history="1">
              <w:r w:rsidR="001B0739" w:rsidRPr="000B1865">
                <w:rPr>
                  <w:color w:val="000000" w:themeColor="text1"/>
                  <w:sz w:val="24"/>
                  <w:szCs w:val="24"/>
                </w:rPr>
                <w:t>Реестр</w:t>
              </w:r>
            </w:hyperlink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участников зон экономического благоприятствования Кемеровской области – согласно критериям, 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установленным 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>Закона</w:t>
            </w:r>
            <w:r w:rsidRPr="000B1865">
              <w:rPr>
                <w:color w:val="000000" w:themeColor="text1"/>
                <w:sz w:val="24"/>
                <w:szCs w:val="24"/>
              </w:rPr>
              <w:t>ми Кемеровской области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 xml:space="preserve"> №№ 102-ОЗ, 101-ОЗ,</w:t>
            </w:r>
            <w:r w:rsidRPr="000B1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739" w:rsidRPr="000B1865">
              <w:rPr>
                <w:color w:val="000000" w:themeColor="text1"/>
                <w:sz w:val="24"/>
                <w:szCs w:val="24"/>
              </w:rPr>
              <w:t>87-ОЗ</w:t>
            </w:r>
            <w:r w:rsidR="00B0714C" w:rsidRPr="000B1865">
              <w:rPr>
                <w:color w:val="000000" w:themeColor="text1"/>
                <w:sz w:val="24"/>
                <w:szCs w:val="24"/>
              </w:rPr>
              <w:t>, 55-ОЗ</w:t>
            </w:r>
          </w:p>
        </w:tc>
      </w:tr>
      <w:tr w:rsidR="001B0739" w:rsidRPr="000B1865" w:rsidTr="00B4110B">
        <w:tc>
          <w:tcPr>
            <w:tcW w:w="15854" w:type="dxa"/>
            <w:gridSpan w:val="5"/>
          </w:tcPr>
          <w:p w:rsidR="001B0739" w:rsidRPr="000B1865" w:rsidRDefault="001B0739" w:rsidP="002B6989">
            <w:pPr>
              <w:spacing w:before="0" w:line="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B186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2. Нефинансовые </w:t>
            </w:r>
            <w:r w:rsidR="009F0034" w:rsidRPr="000B1865">
              <w:rPr>
                <w:b/>
                <w:color w:val="000000" w:themeColor="text1"/>
                <w:sz w:val="24"/>
                <w:szCs w:val="24"/>
              </w:rPr>
              <w:t xml:space="preserve">и </w:t>
            </w:r>
            <w:r w:rsidR="002B6989" w:rsidRPr="000B1865"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9F0034" w:rsidRPr="000B1865">
              <w:rPr>
                <w:b/>
                <w:color w:val="000000" w:themeColor="text1"/>
                <w:sz w:val="24"/>
                <w:szCs w:val="24"/>
              </w:rPr>
              <w:t>рочие виды поддержки (в т.ч. меры по повышению инвестиционной привлекательности региона)</w:t>
            </w:r>
            <w:r w:rsidRPr="000B1865">
              <w:rPr>
                <w:b/>
                <w:color w:val="000000" w:themeColor="text1"/>
                <w:sz w:val="24"/>
                <w:szCs w:val="24"/>
              </w:rPr>
              <w:t>меры поддержки</w:t>
            </w:r>
          </w:p>
        </w:tc>
      </w:tr>
      <w:tr w:rsidR="002C62B3" w:rsidRPr="000B1865" w:rsidTr="00B4110B">
        <w:trPr>
          <w:trHeight w:val="3543"/>
        </w:trPr>
        <w:tc>
          <w:tcPr>
            <w:tcW w:w="2808" w:type="dxa"/>
          </w:tcPr>
          <w:p w:rsidR="002C62B3" w:rsidRPr="000B1865" w:rsidRDefault="002C62B3" w:rsidP="002C62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lastRenderedPageBreak/>
              <w:t>Разработка и периодическая актуализация Инвестиционного паспорта Кемеровской области</w:t>
            </w:r>
          </w:p>
        </w:tc>
        <w:tc>
          <w:tcPr>
            <w:tcW w:w="3396" w:type="dxa"/>
          </w:tcPr>
          <w:p w:rsidR="002C62B3" w:rsidRPr="000B1865" w:rsidRDefault="002C62B3" w:rsidP="002C62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>Постановление Коллегии Администрации Кемеровской области от 13.09.2013 № 376</w:t>
            </w:r>
          </w:p>
          <w:p w:rsidR="002C62B3" w:rsidRPr="000B1865" w:rsidRDefault="002C62B3" w:rsidP="002C62B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>«Об утверждении государственной программы Кемеровской области «Экономическое развитие и инновационная экономика Кузбасса» на 2014 – 2020 годы</w:t>
            </w:r>
          </w:p>
        </w:tc>
        <w:tc>
          <w:tcPr>
            <w:tcW w:w="3861" w:type="dxa"/>
          </w:tcPr>
          <w:p w:rsidR="002C62B3" w:rsidRDefault="002C62B3" w:rsidP="002C62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>Паспорт переведен на три языка (русский, английский, китайский) и размещен на официальном сайте органов исполнительной власти области.</w:t>
            </w:r>
            <w:r w:rsidRPr="000B1865">
              <w:rPr>
                <w:sz w:val="24"/>
                <w:szCs w:val="24"/>
              </w:rPr>
              <w:br/>
              <w:t>В каждом из муниципальных образований также разработаны инвестиционные паспорта. Разработана и запущена электронная ресурсная карта Кемеровской области</w:t>
            </w:r>
          </w:p>
          <w:p w:rsidR="00252F50" w:rsidRDefault="00252F50" w:rsidP="002C62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52F50" w:rsidRDefault="00252F50" w:rsidP="002C62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52F50" w:rsidRPr="000B1865" w:rsidRDefault="00252F50" w:rsidP="002C62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2C62B3" w:rsidRPr="000B1865" w:rsidRDefault="002C62B3" w:rsidP="002C62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>Потенциальные инвесторы, граждане</w:t>
            </w:r>
          </w:p>
        </w:tc>
        <w:tc>
          <w:tcPr>
            <w:tcW w:w="2798" w:type="dxa"/>
          </w:tcPr>
          <w:p w:rsidR="002C62B3" w:rsidRPr="000B1865" w:rsidRDefault="002C62B3" w:rsidP="002C62B3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>Мероприятие реализуется по инициативе органов власти. Доступ свободный</w:t>
            </w:r>
          </w:p>
        </w:tc>
      </w:tr>
      <w:tr w:rsidR="002C62B3" w:rsidRPr="000B1865" w:rsidTr="00B4110B">
        <w:tc>
          <w:tcPr>
            <w:tcW w:w="2808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 xml:space="preserve">Создание специализированного многоязычного интернет-портала </w:t>
            </w:r>
            <w:r w:rsidRPr="000B1865">
              <w:rPr>
                <w:sz w:val="24"/>
                <w:szCs w:val="24"/>
              </w:rPr>
              <w:br/>
              <w:t>об инвестиционной деятельности в субъекте Российской Федерации</w:t>
            </w:r>
          </w:p>
        </w:tc>
        <w:tc>
          <w:tcPr>
            <w:tcW w:w="3396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>Постановление Коллегии Администрации Кемеровской области от 18.03.2011 № 102</w:t>
            </w:r>
            <w:r w:rsidRPr="000B1865">
              <w:rPr>
                <w:bCs/>
                <w:sz w:val="24"/>
                <w:szCs w:val="24"/>
              </w:rPr>
              <w:br/>
              <w:t>«О создании официального сайта Кемеровской области «Инвестиционный портал Кемеровской области».</w:t>
            </w:r>
          </w:p>
          <w:p w:rsidR="002C62B3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>Постановление Коллегии Администрации Кемеровской области от 30.12.2011 №679 «Об официальном сайте Кемеровской области «Инвестиционный портал Кемеровской области»</w:t>
            </w:r>
          </w:p>
          <w:p w:rsidR="00252F50" w:rsidRDefault="00252F50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4110B" w:rsidRDefault="00B4110B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4110B" w:rsidRDefault="00B4110B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52F50" w:rsidRPr="000B1865" w:rsidRDefault="00252F50" w:rsidP="002C62B3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 xml:space="preserve">Интернет-портал запущен </w:t>
            </w:r>
            <w:r w:rsidRPr="000B1865">
              <w:rPr>
                <w:sz w:val="24"/>
                <w:szCs w:val="24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B1865">
                <w:rPr>
                  <w:sz w:val="24"/>
                  <w:szCs w:val="24"/>
                </w:rPr>
                <w:t>2011 г</w:t>
              </w:r>
            </w:smartTag>
            <w:r w:rsidRPr="000B1865">
              <w:rPr>
                <w:sz w:val="24"/>
                <w:szCs w:val="24"/>
              </w:rPr>
              <w:t>. Материалы по инвестиционной деятельности размещаются и актуализируются на постоянной основе.</w:t>
            </w:r>
          </w:p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 xml:space="preserve">В 2015 году запущена обновленная версия. В 2017г. прошла модернизация, адаптация (в том числе появилась мобильная версия) и </w:t>
            </w:r>
            <w:proofErr w:type="spellStart"/>
            <w:r w:rsidRPr="000B1865">
              <w:rPr>
                <w:sz w:val="24"/>
                <w:szCs w:val="24"/>
              </w:rPr>
              <w:t>редизайн</w:t>
            </w:r>
            <w:proofErr w:type="spellEnd"/>
            <w:r w:rsidRPr="000B1865">
              <w:rPr>
                <w:sz w:val="24"/>
                <w:szCs w:val="24"/>
              </w:rPr>
              <w:t xml:space="preserve"> портала</w:t>
            </w:r>
          </w:p>
        </w:tc>
        <w:tc>
          <w:tcPr>
            <w:tcW w:w="2991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>Потенциальные инвесторы, граждане</w:t>
            </w:r>
          </w:p>
        </w:tc>
        <w:tc>
          <w:tcPr>
            <w:tcW w:w="2798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t>Мероприятие реализуется по инициативе органов власти. Доступ свободный</w:t>
            </w:r>
          </w:p>
        </w:tc>
      </w:tr>
      <w:tr w:rsidR="002C62B3" w:rsidRPr="000B1865" w:rsidTr="00B4110B">
        <w:tc>
          <w:tcPr>
            <w:tcW w:w="2808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 xml:space="preserve">Деятельность ГКУ КО </w:t>
            </w:r>
            <w:r w:rsidRPr="000B1865">
              <w:rPr>
                <w:bCs/>
                <w:sz w:val="24"/>
                <w:szCs w:val="24"/>
              </w:rPr>
              <w:lastRenderedPageBreak/>
              <w:t>«Агентство по привлечению и защите инвестиций»</w:t>
            </w:r>
          </w:p>
        </w:tc>
        <w:tc>
          <w:tcPr>
            <w:tcW w:w="3396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lastRenderedPageBreak/>
              <w:t xml:space="preserve">Постановление Коллегии </w:t>
            </w:r>
            <w:r w:rsidRPr="000B1865">
              <w:rPr>
                <w:bCs/>
                <w:sz w:val="24"/>
                <w:szCs w:val="24"/>
              </w:rPr>
              <w:lastRenderedPageBreak/>
              <w:t>Администрации Кемеровской области от 11.12.2013 № 964-р «О создании государственного казенного учреждения Кемеровской области «Агентство по привлечению и защите инвестиций»</w:t>
            </w:r>
          </w:p>
        </w:tc>
        <w:tc>
          <w:tcPr>
            <w:tcW w:w="3861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lastRenderedPageBreak/>
              <w:t xml:space="preserve">Инвестиционное агентство создано </w:t>
            </w:r>
            <w:r w:rsidRPr="000B1865">
              <w:rPr>
                <w:bCs/>
                <w:sz w:val="24"/>
                <w:szCs w:val="24"/>
              </w:rPr>
              <w:lastRenderedPageBreak/>
              <w:t>в целях комплексного содействия созданию и развитию благоприятного инвестиционного климата в Кемеровской области, устранению барьеров для развития инвестиционной и предпринимательской деятельности, снижению инвестиционных рисков.</w:t>
            </w:r>
          </w:p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 xml:space="preserve">Основными видами деятельности </w:t>
            </w:r>
            <w:r w:rsidR="00252F50">
              <w:rPr>
                <w:bCs/>
                <w:sz w:val="24"/>
                <w:szCs w:val="24"/>
              </w:rPr>
              <w:t>И</w:t>
            </w:r>
            <w:r w:rsidRPr="000B1865">
              <w:rPr>
                <w:bCs/>
                <w:sz w:val="24"/>
                <w:szCs w:val="24"/>
              </w:rPr>
              <w:t>нвестиционного агентства являются:</w:t>
            </w:r>
          </w:p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 xml:space="preserve">организация мероприятий </w:t>
            </w:r>
            <w:r w:rsidR="00252F50">
              <w:rPr>
                <w:bCs/>
                <w:sz w:val="24"/>
                <w:szCs w:val="24"/>
              </w:rPr>
              <w:br/>
            </w:r>
            <w:r w:rsidRPr="000B1865">
              <w:rPr>
                <w:bCs/>
                <w:sz w:val="24"/>
                <w:szCs w:val="24"/>
              </w:rPr>
              <w:t>(в т.ч. международного уровня) и выполнение необходимых работ по привлечению инвестиций в экономику Кемеровской области;</w:t>
            </w:r>
          </w:p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 xml:space="preserve">сопровождение </w:t>
            </w:r>
            <w:proofErr w:type="spellStart"/>
            <w:r w:rsidRPr="000B1865">
              <w:rPr>
                <w:bCs/>
                <w:sz w:val="24"/>
                <w:szCs w:val="24"/>
              </w:rPr>
              <w:t>инвести</w:t>
            </w:r>
            <w:r w:rsidR="00252F50">
              <w:rPr>
                <w:bCs/>
                <w:sz w:val="24"/>
                <w:szCs w:val="24"/>
              </w:rPr>
              <w:t>-</w:t>
            </w:r>
            <w:r w:rsidRPr="000B1865">
              <w:rPr>
                <w:bCs/>
                <w:sz w:val="24"/>
                <w:szCs w:val="24"/>
              </w:rPr>
              <w:t>ционных</w:t>
            </w:r>
            <w:proofErr w:type="spellEnd"/>
            <w:r w:rsidRPr="000B1865">
              <w:rPr>
                <w:bCs/>
                <w:sz w:val="24"/>
                <w:szCs w:val="24"/>
              </w:rPr>
              <w:t xml:space="preserve"> проектов, включая содействие в прохождении административных процедур;</w:t>
            </w:r>
          </w:p>
          <w:p w:rsidR="002C62B3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>реализация мероприятий, направленных на снижение инвестиционных рисков и повышение международного и российского кредитного и инвестиционного рейтинга Кемеровской области</w:t>
            </w:r>
          </w:p>
          <w:p w:rsidR="00B4110B" w:rsidRDefault="00B4110B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4110B" w:rsidRDefault="00B4110B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4110B" w:rsidRDefault="00B4110B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4110B" w:rsidRPr="000B1865" w:rsidRDefault="00B4110B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91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lastRenderedPageBreak/>
              <w:t>Потенциальные инвесторы</w:t>
            </w:r>
          </w:p>
        </w:tc>
        <w:tc>
          <w:tcPr>
            <w:tcW w:w="2798" w:type="dxa"/>
          </w:tcPr>
          <w:p w:rsidR="002C62B3" w:rsidRPr="000B1865" w:rsidRDefault="002C62B3" w:rsidP="002C62B3">
            <w:pPr>
              <w:spacing w:before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 xml:space="preserve">На безвозмездной </w:t>
            </w:r>
            <w:r w:rsidRPr="000B1865">
              <w:rPr>
                <w:bCs/>
                <w:sz w:val="24"/>
                <w:szCs w:val="24"/>
              </w:rPr>
              <w:lastRenderedPageBreak/>
              <w:t>основе</w:t>
            </w:r>
          </w:p>
        </w:tc>
      </w:tr>
      <w:tr w:rsidR="004E0C7F" w:rsidRPr="000B1865" w:rsidTr="00B4110B">
        <w:tc>
          <w:tcPr>
            <w:tcW w:w="2808" w:type="dxa"/>
          </w:tcPr>
          <w:p w:rsidR="002662EF" w:rsidRPr="000B1865" w:rsidRDefault="002662EF" w:rsidP="002662EF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 xml:space="preserve">Внедрение лучших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практик Национального рейтинга состояния инвестиционного климата в Кемеровской области</w:t>
            </w:r>
          </w:p>
        </w:tc>
        <w:tc>
          <w:tcPr>
            <w:tcW w:w="3396" w:type="dxa"/>
          </w:tcPr>
          <w:p w:rsidR="002C62B3" w:rsidRPr="000B1865" w:rsidRDefault="002C62B3" w:rsidP="002C62B3">
            <w:pPr>
              <w:spacing w:before="0" w:line="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lastRenderedPageBreak/>
              <w:t xml:space="preserve">Распоряжение Коллегия </w:t>
            </w:r>
            <w:r w:rsidRPr="000B1865">
              <w:rPr>
                <w:bCs/>
                <w:sz w:val="24"/>
                <w:szCs w:val="24"/>
              </w:rPr>
              <w:lastRenderedPageBreak/>
              <w:t>Администрации Кемеровской области от 20.11.2017 № 535-р «О внесении изменения в распоряжение Коллегии Администрации</w:t>
            </w:r>
          </w:p>
          <w:p w:rsidR="002C62B3" w:rsidRPr="000B1865" w:rsidRDefault="002C62B3" w:rsidP="002C62B3">
            <w:pPr>
              <w:spacing w:before="0" w:line="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>Кемеровской области от 29.05.2015 № 272-р «Об утверждении</w:t>
            </w:r>
          </w:p>
          <w:p w:rsidR="002C62B3" w:rsidRPr="000B1865" w:rsidRDefault="002C62B3" w:rsidP="002C62B3">
            <w:pPr>
              <w:spacing w:before="0" w:line="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>плана мероприятий («дорожной карты») внедрения</w:t>
            </w:r>
          </w:p>
          <w:p w:rsidR="002C62B3" w:rsidRPr="000B1865" w:rsidRDefault="002C62B3" w:rsidP="002C62B3">
            <w:pPr>
              <w:spacing w:before="0" w:line="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>в Кемеровской области лучших практик Национального рейтинга</w:t>
            </w:r>
          </w:p>
          <w:p w:rsidR="002C62B3" w:rsidRPr="000B1865" w:rsidRDefault="002C62B3" w:rsidP="002C62B3">
            <w:pPr>
              <w:spacing w:before="0" w:line="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>состояния инвестиционного климата в субъектах</w:t>
            </w:r>
          </w:p>
          <w:p w:rsidR="00252F50" w:rsidRPr="000B1865" w:rsidRDefault="002C62B3" w:rsidP="00252F50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bCs/>
                <w:sz w:val="24"/>
                <w:szCs w:val="24"/>
              </w:rPr>
              <w:t>Российской Федерации»</w:t>
            </w:r>
          </w:p>
        </w:tc>
        <w:tc>
          <w:tcPr>
            <w:tcW w:w="3861" w:type="dxa"/>
          </w:tcPr>
          <w:p w:rsidR="002662EF" w:rsidRPr="000B1865" w:rsidRDefault="00C00868" w:rsidP="00451F36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991" w:type="dxa"/>
          </w:tcPr>
          <w:p w:rsidR="002662EF" w:rsidRPr="000B1865" w:rsidRDefault="002662EF" w:rsidP="00350CC2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Бизнес-сообщество</w:t>
            </w:r>
          </w:p>
        </w:tc>
        <w:tc>
          <w:tcPr>
            <w:tcW w:w="2798" w:type="dxa"/>
          </w:tcPr>
          <w:p w:rsidR="002662EF" w:rsidRPr="000B1865" w:rsidRDefault="00C6244A" w:rsidP="00E17073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Безвозмездно</w:t>
            </w:r>
          </w:p>
        </w:tc>
      </w:tr>
      <w:tr w:rsidR="00C00868" w:rsidRPr="00AA07A6" w:rsidTr="00B4110B">
        <w:tc>
          <w:tcPr>
            <w:tcW w:w="2808" w:type="dxa"/>
          </w:tcPr>
          <w:p w:rsidR="00C00868" w:rsidRPr="000B1865" w:rsidRDefault="00C00868" w:rsidP="00A279E0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lastRenderedPageBreak/>
              <w:t>Создание территорий опережающего социально-экономического развития на территориях монопрофильных муниципальных образований Кемеровской области</w:t>
            </w:r>
          </w:p>
        </w:tc>
        <w:tc>
          <w:tcPr>
            <w:tcW w:w="3396" w:type="dxa"/>
          </w:tcPr>
          <w:p w:rsidR="00731322" w:rsidRPr="000B1865" w:rsidRDefault="00C00868" w:rsidP="00A72557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22.06.2015 № 614 </w:t>
            </w:r>
            <w:r w:rsidR="00A72557" w:rsidRPr="000B1865">
              <w:rPr>
                <w:color w:val="000000" w:themeColor="text1"/>
                <w:sz w:val="24"/>
                <w:szCs w:val="24"/>
              </w:rPr>
              <w:br/>
            </w:r>
            <w:r w:rsidRPr="000B1865">
              <w:rPr>
                <w:color w:val="000000" w:themeColor="text1"/>
                <w:sz w:val="24"/>
                <w:szCs w:val="24"/>
              </w:rPr>
              <w:t>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      </w:r>
          </w:p>
        </w:tc>
        <w:tc>
          <w:tcPr>
            <w:tcW w:w="3861" w:type="dxa"/>
          </w:tcPr>
          <w:p w:rsidR="004E0C7F" w:rsidRPr="000B1865" w:rsidRDefault="00A72557" w:rsidP="004E0C7F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Ставка по налогу </w:t>
            </w:r>
            <w:r w:rsidR="00E96C17" w:rsidRPr="000B1865">
              <w:rPr>
                <w:color w:val="000000" w:themeColor="text1"/>
                <w:sz w:val="24"/>
                <w:szCs w:val="24"/>
              </w:rPr>
              <w:br/>
            </w:r>
            <w:r w:rsidR="004E0C7F" w:rsidRPr="000B1865">
              <w:rPr>
                <w:color w:val="000000" w:themeColor="text1"/>
                <w:sz w:val="24"/>
                <w:szCs w:val="24"/>
              </w:rPr>
              <w:t xml:space="preserve">В соответствии с федеральным и областным законодательством резидентам ТОСЭР в </w:t>
            </w:r>
            <w:r w:rsidR="00252F50">
              <w:rPr>
                <w:color w:val="000000" w:themeColor="text1"/>
                <w:sz w:val="24"/>
                <w:szCs w:val="24"/>
              </w:rPr>
              <w:t>КО</w:t>
            </w:r>
            <w:r w:rsidR="004E0C7F" w:rsidRPr="000B1865">
              <w:rPr>
                <w:color w:val="000000" w:themeColor="text1"/>
                <w:sz w:val="24"/>
                <w:szCs w:val="24"/>
              </w:rPr>
              <w:t xml:space="preserve"> предусмотрены следующие льготы:</w:t>
            </w:r>
          </w:p>
          <w:p w:rsidR="004E0C7F" w:rsidRPr="000B1865" w:rsidRDefault="004E0C7F" w:rsidP="004E0C7F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- снижение ставки налога на прибыль организаций в первые 5 лет до 5%, после - 1</w:t>
            </w:r>
            <w:r w:rsidR="004562C2">
              <w:rPr>
                <w:color w:val="000000" w:themeColor="text1"/>
                <w:sz w:val="24"/>
                <w:szCs w:val="24"/>
              </w:rPr>
              <w:t>3</w:t>
            </w:r>
            <w:r w:rsidRPr="000B1865">
              <w:rPr>
                <w:color w:val="000000" w:themeColor="text1"/>
                <w:sz w:val="24"/>
                <w:szCs w:val="24"/>
              </w:rPr>
              <w:t>% (действующая ставка 20%);</w:t>
            </w:r>
          </w:p>
          <w:p w:rsidR="004E0C7F" w:rsidRPr="000B1865" w:rsidRDefault="004E0C7F" w:rsidP="004E0C7F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- снижение тарифов страховых взносов в государственные внебюджетные фонды с 30 до 7,6% от фонда оплаты труда (на весь срок создания ТОСЭР);</w:t>
            </w:r>
          </w:p>
          <w:p w:rsidR="004E0C7F" w:rsidRPr="000B1865" w:rsidRDefault="004E0C7F" w:rsidP="004E0C7F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- снижение ставки налога на </w:t>
            </w:r>
            <w:r w:rsidRPr="000B1865">
              <w:rPr>
                <w:color w:val="000000" w:themeColor="text1"/>
                <w:sz w:val="24"/>
                <w:szCs w:val="24"/>
              </w:rPr>
              <w:lastRenderedPageBreak/>
              <w:t>имущество организаций в первые 5 лет до 0%, после – 1,1% (действующая ставка 2,2%);</w:t>
            </w:r>
          </w:p>
          <w:p w:rsidR="004E0C7F" w:rsidRPr="000B1865" w:rsidRDefault="004E0C7F" w:rsidP="004E0C7F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- снижение ставки земельного налога, подлежащего зачислению </w:t>
            </w:r>
          </w:p>
          <w:p w:rsidR="004E0C7F" w:rsidRPr="000B1865" w:rsidRDefault="004E0C7F" w:rsidP="004E0C7F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в местный бюджет, до 0%.</w:t>
            </w:r>
          </w:p>
          <w:p w:rsidR="004E0C7F" w:rsidRPr="000B1865" w:rsidRDefault="004E0C7F" w:rsidP="004E0C7F">
            <w:pPr>
              <w:autoSpaceDE w:val="0"/>
              <w:autoSpaceDN w:val="0"/>
              <w:adjustRightInd w:val="0"/>
              <w:spacing w:before="0" w:line="0" w:lineRule="atLeast"/>
              <w:ind w:firstLine="0"/>
              <w:jc w:val="left"/>
              <w:outlineLvl w:val="0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 xml:space="preserve">- установление льготного коэффициента на добычу полезных ископаемых </w:t>
            </w:r>
          </w:p>
          <w:p w:rsidR="00C6244A" w:rsidRDefault="004E0C7F" w:rsidP="004E0C7F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color w:val="000000" w:themeColor="text1"/>
                <w:sz w:val="24"/>
                <w:szCs w:val="24"/>
              </w:rPr>
              <w:t>в первые 2 года - 0%, от 2 до 4 лет – 0,2%, от 4 до 6 лет- 0,4% и т.д.</w:t>
            </w:r>
          </w:p>
          <w:p w:rsidR="003F15BB" w:rsidRDefault="003F15BB" w:rsidP="004E0C7F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F15BB" w:rsidRPr="000B1865" w:rsidRDefault="003F15BB" w:rsidP="004E0C7F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9 месяцев 2018 года льгота по налогу на имущество организаций составила 0,624 млн. рублей, по налогу на прибыль организаций – 0,262 млн. рублей, по страховым взносам в государственные внебюджетные фонды – 15,75 млн. рублей</w:t>
            </w:r>
          </w:p>
        </w:tc>
        <w:tc>
          <w:tcPr>
            <w:tcW w:w="2991" w:type="dxa"/>
          </w:tcPr>
          <w:p w:rsidR="00C00868" w:rsidRPr="000B1865" w:rsidRDefault="00731322" w:rsidP="00A72557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B1865">
              <w:rPr>
                <w:sz w:val="24"/>
                <w:szCs w:val="24"/>
              </w:rPr>
              <w:lastRenderedPageBreak/>
              <w:t>Резидент</w:t>
            </w:r>
            <w:r w:rsidR="00A72557" w:rsidRPr="000B1865">
              <w:rPr>
                <w:sz w:val="24"/>
                <w:szCs w:val="24"/>
              </w:rPr>
              <w:t>ы</w:t>
            </w:r>
            <w:r w:rsidRPr="000B1865">
              <w:rPr>
                <w:sz w:val="24"/>
                <w:szCs w:val="24"/>
              </w:rPr>
              <w:t xml:space="preserve"> территорий опережающего социально-экономического развития</w:t>
            </w:r>
            <w:r w:rsidR="00A72557" w:rsidRPr="000B1865">
              <w:rPr>
                <w:sz w:val="24"/>
                <w:szCs w:val="24"/>
              </w:rPr>
              <w:t xml:space="preserve"> Кемеровской области</w:t>
            </w:r>
          </w:p>
        </w:tc>
        <w:tc>
          <w:tcPr>
            <w:tcW w:w="2798" w:type="dxa"/>
          </w:tcPr>
          <w:p w:rsidR="00C00868" w:rsidRPr="000B1865" w:rsidRDefault="00A72557" w:rsidP="00C6244A">
            <w:pPr>
              <w:pStyle w:val="ConsPlusNormal"/>
              <w:spacing w:before="0" w:line="240" w:lineRule="auto"/>
              <w:ind w:firstLine="0"/>
              <w:jc w:val="left"/>
              <w:outlineLvl w:val="0"/>
              <w:rPr>
                <w:sz w:val="24"/>
                <w:szCs w:val="24"/>
              </w:rPr>
            </w:pPr>
            <w:r w:rsidRPr="000B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налогоплательщика </w:t>
            </w:r>
            <w:r w:rsidR="00F13540" w:rsidRPr="000B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6244A" w:rsidRPr="000B18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1865">
              <w:rPr>
                <w:rFonts w:ascii="Times New Roman" w:eastAsia="Times New Roman" w:hAnsi="Times New Roman" w:cs="Times New Roman"/>
                <w:sz w:val="24"/>
                <w:szCs w:val="24"/>
              </w:rPr>
              <w:t>еестр резидентов территорий опережающего социально-экономического развития</w:t>
            </w:r>
          </w:p>
        </w:tc>
      </w:tr>
    </w:tbl>
    <w:p w:rsidR="007B58CD" w:rsidRDefault="007B58CD"/>
    <w:p w:rsidR="007B58CD" w:rsidRDefault="007B58CD">
      <w:pPr>
        <w:spacing w:before="0" w:line="240" w:lineRule="auto"/>
        <w:ind w:firstLine="0"/>
        <w:jc w:val="left"/>
      </w:pPr>
      <w:r>
        <w:br w:type="page"/>
      </w:r>
    </w:p>
    <w:p w:rsidR="007B58CD" w:rsidRDefault="007B58CD"/>
    <w:tbl>
      <w:tblPr>
        <w:tblStyle w:val="aa"/>
        <w:tblW w:w="15395" w:type="dxa"/>
        <w:tblLook w:val="01E0"/>
      </w:tblPr>
      <w:tblGrid>
        <w:gridCol w:w="2808"/>
        <w:gridCol w:w="3396"/>
        <w:gridCol w:w="3402"/>
        <w:gridCol w:w="2991"/>
        <w:gridCol w:w="2798"/>
      </w:tblGrid>
      <w:tr w:rsidR="007B58CD" w:rsidRPr="00AA07A6" w:rsidTr="007B02F3">
        <w:tc>
          <w:tcPr>
            <w:tcW w:w="2808" w:type="dxa"/>
          </w:tcPr>
          <w:p w:rsidR="007B58CD" w:rsidRPr="004E0C7F" w:rsidRDefault="007B58CD" w:rsidP="007B58CD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E0C7F">
              <w:rPr>
                <w:color w:val="000000" w:themeColor="text1"/>
                <w:sz w:val="24"/>
                <w:szCs w:val="24"/>
              </w:rPr>
              <w:t>Предоставление субсидий социально ориентированным некоммерческим организациям (СОНКО) для финансирования социальн</w:t>
            </w:r>
            <w:r>
              <w:rPr>
                <w:color w:val="000000" w:themeColor="text1"/>
                <w:sz w:val="24"/>
                <w:szCs w:val="24"/>
              </w:rPr>
              <w:t>ых</w:t>
            </w:r>
            <w:r w:rsidRPr="004E0C7F">
              <w:rPr>
                <w:color w:val="000000" w:themeColor="text1"/>
                <w:sz w:val="24"/>
                <w:szCs w:val="24"/>
              </w:rPr>
              <w:t xml:space="preserve"> проектов</w:t>
            </w:r>
          </w:p>
        </w:tc>
        <w:tc>
          <w:tcPr>
            <w:tcW w:w="3396" w:type="dxa"/>
          </w:tcPr>
          <w:p w:rsidR="007B58CD" w:rsidRPr="004E0C7F" w:rsidRDefault="007B58CD" w:rsidP="004562C2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0C7F">
              <w:rPr>
                <w:color w:val="000000" w:themeColor="text1"/>
                <w:sz w:val="24"/>
                <w:szCs w:val="24"/>
              </w:rPr>
              <w:t>Постановление Коллегии Администрации Кемеровской области от 25.10.2013 № 468 «Об утверждении государственной программы «Социальная поддержка населения Кузбасса» на 2014-20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4E0C7F">
              <w:rPr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3402" w:type="dxa"/>
          </w:tcPr>
          <w:p w:rsidR="00775D28" w:rsidRPr="00775D28" w:rsidRDefault="00775D28" w:rsidP="00775D28">
            <w:pPr>
              <w:tabs>
                <w:tab w:val="left" w:pos="317"/>
              </w:tabs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5D28">
              <w:rPr>
                <w:color w:val="000000" w:themeColor="text1"/>
                <w:sz w:val="24"/>
                <w:szCs w:val="24"/>
              </w:rPr>
              <w:t>1.</w:t>
            </w:r>
            <w:r w:rsidRPr="00775D28">
              <w:rPr>
                <w:color w:val="000000" w:themeColor="text1"/>
                <w:sz w:val="24"/>
                <w:szCs w:val="24"/>
              </w:rPr>
              <w:tab/>
              <w:t>Субсидии для реализации социальных проектов - 1940,0 тысяч рублей. Планируется до конца 2018 года направить ещё 264,6 тысяч рублей.</w:t>
            </w:r>
          </w:p>
          <w:p w:rsidR="00775D28" w:rsidRPr="00775D28" w:rsidRDefault="00775D28" w:rsidP="00775D28">
            <w:pPr>
              <w:tabs>
                <w:tab w:val="left" w:pos="317"/>
              </w:tabs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5D28">
              <w:rPr>
                <w:color w:val="000000" w:themeColor="text1"/>
                <w:sz w:val="24"/>
                <w:szCs w:val="24"/>
              </w:rPr>
              <w:t>2.</w:t>
            </w:r>
            <w:r w:rsidRPr="00775D28">
              <w:rPr>
                <w:color w:val="000000" w:themeColor="text1"/>
                <w:sz w:val="24"/>
                <w:szCs w:val="24"/>
              </w:rPr>
              <w:tab/>
              <w:t xml:space="preserve">Субсидии некоммерческим организациям, не являющимся государственными учреждениями Кемеровской области,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 – 382,6 тысяч рублей.  </w:t>
            </w:r>
          </w:p>
          <w:p w:rsidR="00775D28" w:rsidRPr="004E0C7F" w:rsidRDefault="00775D28" w:rsidP="00775D28">
            <w:pPr>
              <w:spacing w:before="0" w:line="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5D28">
              <w:rPr>
                <w:color w:val="000000" w:themeColor="text1"/>
                <w:sz w:val="24"/>
                <w:szCs w:val="24"/>
              </w:rPr>
              <w:t>До конца 2018 года планируется предоставить субсидию ещё на 149,0 тысяч рублей</w:t>
            </w:r>
          </w:p>
        </w:tc>
        <w:tc>
          <w:tcPr>
            <w:tcW w:w="2991" w:type="dxa"/>
          </w:tcPr>
          <w:p w:rsidR="007B58CD" w:rsidRPr="004E0C7F" w:rsidRDefault="007B58CD" w:rsidP="00666BCE">
            <w:pPr>
              <w:spacing w:before="0" w:line="0" w:lineRule="atLeast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E0C7F">
              <w:rPr>
                <w:color w:val="000000" w:themeColor="text1"/>
                <w:sz w:val="24"/>
                <w:szCs w:val="24"/>
              </w:rPr>
              <w:t>СОНКО Кемеровской области</w:t>
            </w:r>
          </w:p>
        </w:tc>
        <w:tc>
          <w:tcPr>
            <w:tcW w:w="2798" w:type="dxa"/>
          </w:tcPr>
          <w:p w:rsidR="007B58CD" w:rsidRPr="004E0C7F" w:rsidRDefault="007B58CD" w:rsidP="00666BCE">
            <w:pPr>
              <w:pStyle w:val="ConsPlusNormal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проектов среди СОНКО, осуществляющих на территории Кемеровской области </w:t>
            </w:r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соответствии со своими учредительными документами виды деятельности, предусмотренные </w:t>
            </w:r>
            <w:hyperlink r:id="rId12" w:tooltip="Федеральный закон от 12.01.1996 N 7-ФЗ (ред. от 31.12.2014) &quot;О некоммерческих организациях&quot;{КонсультантПлюс}" w:history="1">
              <w:r w:rsidRPr="004E0C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31.1</w:t>
              </w:r>
            </w:hyperlink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«О некоммерческих организациях» </w:t>
            </w:r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</w:t>
            </w:r>
            <w:hyperlink r:id="rId13" w:tooltip="Закон Кемеровской области от 05.04.2011 N 30-ОЗ (ред. от 11.03.2014) &quot;О взаимодействии органов государственной власти Кемеровской области с некоммерческими организациями&quot; (принят Советом народных депутатов Кемеровской области 30.03.2011){КонсультантПлюс}" w:history="1">
              <w:r w:rsidRPr="004E0C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12</w:t>
              </w:r>
            </w:hyperlink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 Кемеровской области от 05.04.2011 №30-ОЗ</w:t>
            </w:r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«О взаимодействии органов государственной власти Кемеровской области </w:t>
            </w:r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некоммерческими организациями», </w:t>
            </w:r>
            <w:r w:rsidRPr="004E0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зарегистрированных на территории Кемеровской области</w:t>
            </w:r>
          </w:p>
        </w:tc>
      </w:tr>
    </w:tbl>
    <w:p w:rsidR="008F7AFE" w:rsidRPr="00CA2E07" w:rsidRDefault="008F7AFE" w:rsidP="00AD5D9C">
      <w:pPr>
        <w:ind w:firstLine="567"/>
        <w:jc w:val="right"/>
      </w:pPr>
    </w:p>
    <w:sectPr w:rsidR="008F7AFE" w:rsidRPr="00CA2E07" w:rsidSect="00AA07A6">
      <w:headerReference w:type="even" r:id="rId14"/>
      <w:headerReference w:type="default" r:id="rId15"/>
      <w:pgSz w:w="16834" w:h="11901" w:orient="landscape"/>
      <w:pgMar w:top="709" w:right="851" w:bottom="709" w:left="1134" w:header="720" w:footer="720" w:gutter="0"/>
      <w:paperSrc w:first="1002" w:other="1002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FA" w:rsidRDefault="002B01FA">
      <w:r>
        <w:separator/>
      </w:r>
    </w:p>
  </w:endnote>
  <w:endnote w:type="continuationSeparator" w:id="0">
    <w:p w:rsidR="002B01FA" w:rsidRDefault="002B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FA" w:rsidRDefault="002B01FA">
      <w:r>
        <w:separator/>
      </w:r>
    </w:p>
  </w:footnote>
  <w:footnote w:type="continuationSeparator" w:id="0">
    <w:p w:rsidR="002B01FA" w:rsidRDefault="002B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40" w:rsidRDefault="00697805" w:rsidP="006F65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35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3540">
      <w:rPr>
        <w:rStyle w:val="a9"/>
        <w:noProof/>
      </w:rPr>
      <w:t>10</w:t>
    </w:r>
    <w:r>
      <w:rPr>
        <w:rStyle w:val="a9"/>
      </w:rPr>
      <w:fldChar w:fldCharType="end"/>
    </w:r>
  </w:p>
  <w:p w:rsidR="00F13540" w:rsidRDefault="00F135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104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13540" w:rsidRPr="000110B5" w:rsidRDefault="00697805">
        <w:pPr>
          <w:pStyle w:val="a7"/>
          <w:jc w:val="center"/>
          <w:rPr>
            <w:sz w:val="22"/>
          </w:rPr>
        </w:pPr>
        <w:r w:rsidRPr="000110B5">
          <w:rPr>
            <w:sz w:val="22"/>
          </w:rPr>
          <w:fldChar w:fldCharType="begin"/>
        </w:r>
        <w:r w:rsidR="00F13540" w:rsidRPr="000110B5">
          <w:rPr>
            <w:sz w:val="22"/>
          </w:rPr>
          <w:instrText xml:space="preserve"> PAGE   \* MERGEFORMAT </w:instrText>
        </w:r>
        <w:r w:rsidRPr="000110B5">
          <w:rPr>
            <w:sz w:val="22"/>
          </w:rPr>
          <w:fldChar w:fldCharType="separate"/>
        </w:r>
        <w:r w:rsidR="006B0587">
          <w:rPr>
            <w:noProof/>
            <w:sz w:val="22"/>
          </w:rPr>
          <w:t>11</w:t>
        </w:r>
        <w:r w:rsidRPr="000110B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339"/>
    <w:multiLevelType w:val="hybridMultilevel"/>
    <w:tmpl w:val="F5C8A62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2615811"/>
    <w:multiLevelType w:val="hybridMultilevel"/>
    <w:tmpl w:val="0840F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15730"/>
    <w:multiLevelType w:val="hybridMultilevel"/>
    <w:tmpl w:val="3754E586"/>
    <w:lvl w:ilvl="0" w:tplc="C600A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B548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23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6D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4C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48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45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C3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62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2714B"/>
    <w:multiLevelType w:val="hybridMultilevel"/>
    <w:tmpl w:val="2116D3D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38D5DC7"/>
    <w:multiLevelType w:val="hybridMultilevel"/>
    <w:tmpl w:val="424CC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F7388"/>
    <w:multiLevelType w:val="hybridMultilevel"/>
    <w:tmpl w:val="74CA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C7613"/>
    <w:multiLevelType w:val="hybridMultilevel"/>
    <w:tmpl w:val="079EB5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5E1100"/>
    <w:multiLevelType w:val="hybridMultilevel"/>
    <w:tmpl w:val="3364ECAE"/>
    <w:lvl w:ilvl="0" w:tplc="68CCE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4442C"/>
    <w:multiLevelType w:val="hybridMultilevel"/>
    <w:tmpl w:val="FB24214C"/>
    <w:lvl w:ilvl="0" w:tplc="C29C6B12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6FCF22D3"/>
    <w:multiLevelType w:val="hybridMultilevel"/>
    <w:tmpl w:val="6FCE8B6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7A83661"/>
    <w:multiLevelType w:val="hybridMultilevel"/>
    <w:tmpl w:val="7B981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388B"/>
    <w:rsid w:val="000007F5"/>
    <w:rsid w:val="0000343A"/>
    <w:rsid w:val="0000767B"/>
    <w:rsid w:val="000110B5"/>
    <w:rsid w:val="00022110"/>
    <w:rsid w:val="000274CD"/>
    <w:rsid w:val="00033CFA"/>
    <w:rsid w:val="000430B7"/>
    <w:rsid w:val="0004604A"/>
    <w:rsid w:val="0005733D"/>
    <w:rsid w:val="00060A1C"/>
    <w:rsid w:val="000743E3"/>
    <w:rsid w:val="000754F3"/>
    <w:rsid w:val="000A0BB8"/>
    <w:rsid w:val="000A11A7"/>
    <w:rsid w:val="000A5A49"/>
    <w:rsid w:val="000B02C6"/>
    <w:rsid w:val="000B1865"/>
    <w:rsid w:val="000C472A"/>
    <w:rsid w:val="000D1DD4"/>
    <w:rsid w:val="000E273A"/>
    <w:rsid w:val="000F4F3B"/>
    <w:rsid w:val="001071CF"/>
    <w:rsid w:val="001277C6"/>
    <w:rsid w:val="00145F03"/>
    <w:rsid w:val="00151DE6"/>
    <w:rsid w:val="00157D5D"/>
    <w:rsid w:val="001637C4"/>
    <w:rsid w:val="00166AB8"/>
    <w:rsid w:val="00190D0A"/>
    <w:rsid w:val="001926DE"/>
    <w:rsid w:val="001928E7"/>
    <w:rsid w:val="001A2A1D"/>
    <w:rsid w:val="001B0739"/>
    <w:rsid w:val="001B4860"/>
    <w:rsid w:val="001B70A9"/>
    <w:rsid w:val="001C677D"/>
    <w:rsid w:val="001D205E"/>
    <w:rsid w:val="001D2F25"/>
    <w:rsid w:val="001D4C8A"/>
    <w:rsid w:val="001E4B0A"/>
    <w:rsid w:val="001F1121"/>
    <w:rsid w:val="00202315"/>
    <w:rsid w:val="0020415D"/>
    <w:rsid w:val="00205057"/>
    <w:rsid w:val="00210CE2"/>
    <w:rsid w:val="002165B9"/>
    <w:rsid w:val="00217793"/>
    <w:rsid w:val="00221324"/>
    <w:rsid w:val="00231660"/>
    <w:rsid w:val="002319D0"/>
    <w:rsid w:val="00231F19"/>
    <w:rsid w:val="00232C1B"/>
    <w:rsid w:val="002335BB"/>
    <w:rsid w:val="00242A40"/>
    <w:rsid w:val="00245308"/>
    <w:rsid w:val="00247236"/>
    <w:rsid w:val="002521F9"/>
    <w:rsid w:val="00252F50"/>
    <w:rsid w:val="00263925"/>
    <w:rsid w:val="002662EF"/>
    <w:rsid w:val="00267824"/>
    <w:rsid w:val="002848AA"/>
    <w:rsid w:val="002A253F"/>
    <w:rsid w:val="002A2B3B"/>
    <w:rsid w:val="002A38F4"/>
    <w:rsid w:val="002B01FA"/>
    <w:rsid w:val="002B6989"/>
    <w:rsid w:val="002B7316"/>
    <w:rsid w:val="002C62B3"/>
    <w:rsid w:val="002D7844"/>
    <w:rsid w:val="002D7EDE"/>
    <w:rsid w:val="002E61AF"/>
    <w:rsid w:val="002F1EF4"/>
    <w:rsid w:val="003035C3"/>
    <w:rsid w:val="00313853"/>
    <w:rsid w:val="00313CB9"/>
    <w:rsid w:val="00316A48"/>
    <w:rsid w:val="0033172D"/>
    <w:rsid w:val="00334519"/>
    <w:rsid w:val="00350CC2"/>
    <w:rsid w:val="003600D5"/>
    <w:rsid w:val="00362B4F"/>
    <w:rsid w:val="003672C6"/>
    <w:rsid w:val="0037052B"/>
    <w:rsid w:val="00383A68"/>
    <w:rsid w:val="003873C2"/>
    <w:rsid w:val="0039340C"/>
    <w:rsid w:val="0039525E"/>
    <w:rsid w:val="003A74DD"/>
    <w:rsid w:val="003A7F32"/>
    <w:rsid w:val="003B0B0B"/>
    <w:rsid w:val="003C7765"/>
    <w:rsid w:val="003E022E"/>
    <w:rsid w:val="003E3982"/>
    <w:rsid w:val="003E6F60"/>
    <w:rsid w:val="003E7A0C"/>
    <w:rsid w:val="003F15BB"/>
    <w:rsid w:val="00413062"/>
    <w:rsid w:val="004176C5"/>
    <w:rsid w:val="0042039D"/>
    <w:rsid w:val="00426C26"/>
    <w:rsid w:val="004440D2"/>
    <w:rsid w:val="00451A68"/>
    <w:rsid w:val="00451F36"/>
    <w:rsid w:val="004525A6"/>
    <w:rsid w:val="004562C2"/>
    <w:rsid w:val="00462FC8"/>
    <w:rsid w:val="004633A7"/>
    <w:rsid w:val="00467A7A"/>
    <w:rsid w:val="00473872"/>
    <w:rsid w:val="00477B41"/>
    <w:rsid w:val="004852DC"/>
    <w:rsid w:val="00487327"/>
    <w:rsid w:val="00492B22"/>
    <w:rsid w:val="004A04B5"/>
    <w:rsid w:val="004A7666"/>
    <w:rsid w:val="004B7711"/>
    <w:rsid w:val="004C0368"/>
    <w:rsid w:val="004C378B"/>
    <w:rsid w:val="004C723D"/>
    <w:rsid w:val="004C7563"/>
    <w:rsid w:val="004C7B82"/>
    <w:rsid w:val="004D1C0E"/>
    <w:rsid w:val="004E0C7F"/>
    <w:rsid w:val="004E7792"/>
    <w:rsid w:val="004F4937"/>
    <w:rsid w:val="004F7EFA"/>
    <w:rsid w:val="00507FE6"/>
    <w:rsid w:val="005202CF"/>
    <w:rsid w:val="00534FBF"/>
    <w:rsid w:val="00540077"/>
    <w:rsid w:val="0054053F"/>
    <w:rsid w:val="005465DB"/>
    <w:rsid w:val="005472A4"/>
    <w:rsid w:val="0055067B"/>
    <w:rsid w:val="00574BC8"/>
    <w:rsid w:val="00577F30"/>
    <w:rsid w:val="005927A9"/>
    <w:rsid w:val="005A2826"/>
    <w:rsid w:val="005A53D2"/>
    <w:rsid w:val="005A7AEE"/>
    <w:rsid w:val="005B043E"/>
    <w:rsid w:val="005B2EB2"/>
    <w:rsid w:val="005C4AD1"/>
    <w:rsid w:val="005C54AA"/>
    <w:rsid w:val="005C62DE"/>
    <w:rsid w:val="005D16E7"/>
    <w:rsid w:val="005D71B6"/>
    <w:rsid w:val="005E1122"/>
    <w:rsid w:val="00604BF6"/>
    <w:rsid w:val="006159E4"/>
    <w:rsid w:val="00625EC8"/>
    <w:rsid w:val="00633839"/>
    <w:rsid w:val="00636B5D"/>
    <w:rsid w:val="0066446A"/>
    <w:rsid w:val="0067226A"/>
    <w:rsid w:val="006871C5"/>
    <w:rsid w:val="00697805"/>
    <w:rsid w:val="006A1E98"/>
    <w:rsid w:val="006A786F"/>
    <w:rsid w:val="006B024C"/>
    <w:rsid w:val="006B0587"/>
    <w:rsid w:val="006C1320"/>
    <w:rsid w:val="006E6F0F"/>
    <w:rsid w:val="006F1D4C"/>
    <w:rsid w:val="006F2475"/>
    <w:rsid w:val="006F388B"/>
    <w:rsid w:val="006F653A"/>
    <w:rsid w:val="007165F5"/>
    <w:rsid w:val="00720985"/>
    <w:rsid w:val="00720DA5"/>
    <w:rsid w:val="007230F6"/>
    <w:rsid w:val="0072683F"/>
    <w:rsid w:val="00731322"/>
    <w:rsid w:val="00740B22"/>
    <w:rsid w:val="00744E3B"/>
    <w:rsid w:val="007509F7"/>
    <w:rsid w:val="0075562E"/>
    <w:rsid w:val="00764D8C"/>
    <w:rsid w:val="00775D28"/>
    <w:rsid w:val="007764A5"/>
    <w:rsid w:val="00792460"/>
    <w:rsid w:val="007943D0"/>
    <w:rsid w:val="007A1F22"/>
    <w:rsid w:val="007B02F3"/>
    <w:rsid w:val="007B58CD"/>
    <w:rsid w:val="007D5A7D"/>
    <w:rsid w:val="007E2FF9"/>
    <w:rsid w:val="007E301A"/>
    <w:rsid w:val="007E4192"/>
    <w:rsid w:val="007F1268"/>
    <w:rsid w:val="008102B9"/>
    <w:rsid w:val="00822C17"/>
    <w:rsid w:val="0083197E"/>
    <w:rsid w:val="00832F31"/>
    <w:rsid w:val="00837275"/>
    <w:rsid w:val="00851B1F"/>
    <w:rsid w:val="0086744D"/>
    <w:rsid w:val="00874F93"/>
    <w:rsid w:val="008776B4"/>
    <w:rsid w:val="008831AA"/>
    <w:rsid w:val="00892B86"/>
    <w:rsid w:val="008A12D8"/>
    <w:rsid w:val="008A70D4"/>
    <w:rsid w:val="008D48D2"/>
    <w:rsid w:val="008D7CA0"/>
    <w:rsid w:val="008E092B"/>
    <w:rsid w:val="008E3B16"/>
    <w:rsid w:val="008F4E83"/>
    <w:rsid w:val="008F4EA6"/>
    <w:rsid w:val="008F5A1C"/>
    <w:rsid w:val="008F7AFE"/>
    <w:rsid w:val="0090116D"/>
    <w:rsid w:val="00907A8F"/>
    <w:rsid w:val="00917D33"/>
    <w:rsid w:val="00922DB0"/>
    <w:rsid w:val="00931335"/>
    <w:rsid w:val="0096488A"/>
    <w:rsid w:val="00966C7B"/>
    <w:rsid w:val="00972A36"/>
    <w:rsid w:val="00974BE7"/>
    <w:rsid w:val="009809B2"/>
    <w:rsid w:val="00985B03"/>
    <w:rsid w:val="00991AD3"/>
    <w:rsid w:val="0099426A"/>
    <w:rsid w:val="009A0788"/>
    <w:rsid w:val="009A389E"/>
    <w:rsid w:val="009A4917"/>
    <w:rsid w:val="009C0622"/>
    <w:rsid w:val="009C3FC0"/>
    <w:rsid w:val="009C5C6D"/>
    <w:rsid w:val="009D0D65"/>
    <w:rsid w:val="009D3A4D"/>
    <w:rsid w:val="009D46ED"/>
    <w:rsid w:val="009E658A"/>
    <w:rsid w:val="009E6B6C"/>
    <w:rsid w:val="009F0034"/>
    <w:rsid w:val="009F3C11"/>
    <w:rsid w:val="00A0179F"/>
    <w:rsid w:val="00A02195"/>
    <w:rsid w:val="00A02E6A"/>
    <w:rsid w:val="00A078CC"/>
    <w:rsid w:val="00A279E0"/>
    <w:rsid w:val="00A3367C"/>
    <w:rsid w:val="00A35ABA"/>
    <w:rsid w:val="00A46D6C"/>
    <w:rsid w:val="00A54D39"/>
    <w:rsid w:val="00A6737A"/>
    <w:rsid w:val="00A71F28"/>
    <w:rsid w:val="00A72557"/>
    <w:rsid w:val="00A82A79"/>
    <w:rsid w:val="00A843F3"/>
    <w:rsid w:val="00A878E5"/>
    <w:rsid w:val="00AA07A6"/>
    <w:rsid w:val="00AA7BD7"/>
    <w:rsid w:val="00AB0A81"/>
    <w:rsid w:val="00AB4ACC"/>
    <w:rsid w:val="00AB4CA8"/>
    <w:rsid w:val="00AD2A44"/>
    <w:rsid w:val="00AD3A82"/>
    <w:rsid w:val="00AD40A0"/>
    <w:rsid w:val="00AD5AB7"/>
    <w:rsid w:val="00AD5D9C"/>
    <w:rsid w:val="00AD7EF6"/>
    <w:rsid w:val="00AE421A"/>
    <w:rsid w:val="00AF000A"/>
    <w:rsid w:val="00AF03C8"/>
    <w:rsid w:val="00AF46F8"/>
    <w:rsid w:val="00B0714C"/>
    <w:rsid w:val="00B13A8D"/>
    <w:rsid w:val="00B224AB"/>
    <w:rsid w:val="00B32EDC"/>
    <w:rsid w:val="00B33449"/>
    <w:rsid w:val="00B4110B"/>
    <w:rsid w:val="00B52D1B"/>
    <w:rsid w:val="00B62D95"/>
    <w:rsid w:val="00B7500C"/>
    <w:rsid w:val="00B86C11"/>
    <w:rsid w:val="00B911F1"/>
    <w:rsid w:val="00B92BFF"/>
    <w:rsid w:val="00B93F69"/>
    <w:rsid w:val="00BA38E9"/>
    <w:rsid w:val="00BA520F"/>
    <w:rsid w:val="00BB180D"/>
    <w:rsid w:val="00BB3167"/>
    <w:rsid w:val="00BB6AA5"/>
    <w:rsid w:val="00BC03E2"/>
    <w:rsid w:val="00BC16F5"/>
    <w:rsid w:val="00BD3F56"/>
    <w:rsid w:val="00BD6C54"/>
    <w:rsid w:val="00BE451A"/>
    <w:rsid w:val="00BF1404"/>
    <w:rsid w:val="00BF1806"/>
    <w:rsid w:val="00C00868"/>
    <w:rsid w:val="00C0305C"/>
    <w:rsid w:val="00C05A12"/>
    <w:rsid w:val="00C15FED"/>
    <w:rsid w:val="00C239A0"/>
    <w:rsid w:val="00C268C8"/>
    <w:rsid w:val="00C318ED"/>
    <w:rsid w:val="00C36AC8"/>
    <w:rsid w:val="00C47B46"/>
    <w:rsid w:val="00C502FC"/>
    <w:rsid w:val="00C517D5"/>
    <w:rsid w:val="00C6244A"/>
    <w:rsid w:val="00C6542E"/>
    <w:rsid w:val="00C65761"/>
    <w:rsid w:val="00C81088"/>
    <w:rsid w:val="00C878C3"/>
    <w:rsid w:val="00C90895"/>
    <w:rsid w:val="00CA2E07"/>
    <w:rsid w:val="00CA6AE5"/>
    <w:rsid w:val="00CA7482"/>
    <w:rsid w:val="00CB045E"/>
    <w:rsid w:val="00CB64E6"/>
    <w:rsid w:val="00CD26FC"/>
    <w:rsid w:val="00CE7BA3"/>
    <w:rsid w:val="00CF79EC"/>
    <w:rsid w:val="00D11A46"/>
    <w:rsid w:val="00D1257E"/>
    <w:rsid w:val="00D12764"/>
    <w:rsid w:val="00D30534"/>
    <w:rsid w:val="00D310E7"/>
    <w:rsid w:val="00D3270D"/>
    <w:rsid w:val="00D45689"/>
    <w:rsid w:val="00D46934"/>
    <w:rsid w:val="00D47A7B"/>
    <w:rsid w:val="00D5227E"/>
    <w:rsid w:val="00D5514F"/>
    <w:rsid w:val="00D64228"/>
    <w:rsid w:val="00D76A33"/>
    <w:rsid w:val="00D8150B"/>
    <w:rsid w:val="00D97A71"/>
    <w:rsid w:val="00DA25FC"/>
    <w:rsid w:val="00DA3C2A"/>
    <w:rsid w:val="00DA5101"/>
    <w:rsid w:val="00DB0033"/>
    <w:rsid w:val="00DC3C43"/>
    <w:rsid w:val="00DC5D46"/>
    <w:rsid w:val="00DC714A"/>
    <w:rsid w:val="00DE4C1C"/>
    <w:rsid w:val="00DE663D"/>
    <w:rsid w:val="00DF575A"/>
    <w:rsid w:val="00E01755"/>
    <w:rsid w:val="00E04AD4"/>
    <w:rsid w:val="00E05BD0"/>
    <w:rsid w:val="00E077F0"/>
    <w:rsid w:val="00E17073"/>
    <w:rsid w:val="00E1760E"/>
    <w:rsid w:val="00E23F11"/>
    <w:rsid w:val="00E26B50"/>
    <w:rsid w:val="00E26EDC"/>
    <w:rsid w:val="00E31222"/>
    <w:rsid w:val="00E47CFF"/>
    <w:rsid w:val="00E54E6D"/>
    <w:rsid w:val="00E73FD5"/>
    <w:rsid w:val="00E85467"/>
    <w:rsid w:val="00E87548"/>
    <w:rsid w:val="00E9046F"/>
    <w:rsid w:val="00E96C17"/>
    <w:rsid w:val="00EA506C"/>
    <w:rsid w:val="00EC047B"/>
    <w:rsid w:val="00EE0E15"/>
    <w:rsid w:val="00EE5659"/>
    <w:rsid w:val="00EE7854"/>
    <w:rsid w:val="00EE7C26"/>
    <w:rsid w:val="00EF3178"/>
    <w:rsid w:val="00EF7EB6"/>
    <w:rsid w:val="00F04D06"/>
    <w:rsid w:val="00F12F95"/>
    <w:rsid w:val="00F134A7"/>
    <w:rsid w:val="00F13540"/>
    <w:rsid w:val="00F143D8"/>
    <w:rsid w:val="00F16D37"/>
    <w:rsid w:val="00F27BA7"/>
    <w:rsid w:val="00F345A1"/>
    <w:rsid w:val="00F41D11"/>
    <w:rsid w:val="00F53243"/>
    <w:rsid w:val="00F57BD5"/>
    <w:rsid w:val="00F6210D"/>
    <w:rsid w:val="00F76B43"/>
    <w:rsid w:val="00F81C1A"/>
    <w:rsid w:val="00F87EC1"/>
    <w:rsid w:val="00F91042"/>
    <w:rsid w:val="00FA7DD7"/>
    <w:rsid w:val="00FB0CB3"/>
    <w:rsid w:val="00FB432F"/>
    <w:rsid w:val="00FB469C"/>
    <w:rsid w:val="00FB7CAD"/>
    <w:rsid w:val="00FC3E2F"/>
    <w:rsid w:val="00FC5E8B"/>
    <w:rsid w:val="00FC62ED"/>
    <w:rsid w:val="00FD12E7"/>
    <w:rsid w:val="00FD70B5"/>
    <w:rsid w:val="00FF2238"/>
    <w:rsid w:val="00FF659D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8"/>
    <w:pPr>
      <w:spacing w:before="120" w:line="360" w:lineRule="auto"/>
      <w:ind w:firstLine="680"/>
      <w:jc w:val="both"/>
    </w:pPr>
    <w:rPr>
      <w:sz w:val="28"/>
    </w:rPr>
  </w:style>
  <w:style w:type="paragraph" w:styleId="5">
    <w:name w:val="heading 5"/>
    <w:basedOn w:val="a"/>
    <w:next w:val="a"/>
    <w:qFormat/>
    <w:rsid w:val="00A6737A"/>
    <w:pPr>
      <w:keepNext/>
      <w:widowControl w:val="0"/>
      <w:autoSpaceDE w:val="0"/>
      <w:autoSpaceDN w:val="0"/>
      <w:adjustRightInd w:val="0"/>
      <w:spacing w:before="0" w:line="240" w:lineRule="auto"/>
      <w:ind w:left="238" w:right="1" w:firstLine="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D2A44"/>
    <w:pPr>
      <w:keepNext/>
      <w:spacing w:before="240" w:after="60"/>
    </w:pPr>
    <w:rPr>
      <w:rFonts w:ascii="Helvetica" w:hAnsi="Helvetica"/>
      <w:b/>
      <w:kern w:val="28"/>
    </w:rPr>
  </w:style>
  <w:style w:type="character" w:customStyle="1" w:styleId="a3">
    <w:name w:val="Îñíîâíîé øðèôò"/>
    <w:rsid w:val="00AD2A44"/>
  </w:style>
  <w:style w:type="paragraph" w:styleId="a4">
    <w:name w:val="Body Text"/>
    <w:basedOn w:val="a"/>
    <w:rsid w:val="00AD2A44"/>
    <w:pPr>
      <w:spacing w:after="120"/>
    </w:pPr>
  </w:style>
  <w:style w:type="paragraph" w:customStyle="1" w:styleId="21">
    <w:name w:val="Основной текст 21"/>
    <w:basedOn w:val="a"/>
    <w:rsid w:val="00AD2A44"/>
    <w:pPr>
      <w:spacing w:line="240" w:lineRule="auto"/>
      <w:ind w:firstLine="567"/>
    </w:pPr>
  </w:style>
  <w:style w:type="paragraph" w:styleId="a5">
    <w:name w:val="Title"/>
    <w:basedOn w:val="a"/>
    <w:qFormat/>
    <w:rsid w:val="00AD2A44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AD2A44"/>
    <w:pPr>
      <w:spacing w:before="0" w:line="240" w:lineRule="auto"/>
      <w:ind w:firstLine="708"/>
    </w:pPr>
  </w:style>
  <w:style w:type="paragraph" w:styleId="2">
    <w:name w:val="Body Text Indent 2"/>
    <w:basedOn w:val="a"/>
    <w:rsid w:val="00AD2A44"/>
    <w:pPr>
      <w:spacing w:line="240" w:lineRule="auto"/>
      <w:ind w:firstLine="709"/>
    </w:pPr>
  </w:style>
  <w:style w:type="paragraph" w:styleId="a7">
    <w:name w:val="header"/>
    <w:basedOn w:val="a"/>
    <w:link w:val="a8"/>
    <w:uiPriority w:val="99"/>
    <w:rsid w:val="008776B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76B4"/>
  </w:style>
  <w:style w:type="table" w:styleId="aa">
    <w:name w:val="Table Grid"/>
    <w:basedOn w:val="a1"/>
    <w:rsid w:val="004C723D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B4ACC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151DE6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6F653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C54A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7A1F22"/>
    <w:rPr>
      <w:sz w:val="28"/>
    </w:rPr>
  </w:style>
  <w:style w:type="paragraph" w:customStyle="1" w:styleId="ConsPlusNormal">
    <w:name w:val="ConsPlusNormal"/>
    <w:rsid w:val="00EF3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8"/>
    <w:pPr>
      <w:spacing w:before="120" w:line="360" w:lineRule="auto"/>
      <w:ind w:firstLine="680"/>
      <w:jc w:val="both"/>
    </w:pPr>
    <w:rPr>
      <w:sz w:val="28"/>
    </w:rPr>
  </w:style>
  <w:style w:type="paragraph" w:styleId="5">
    <w:name w:val="heading 5"/>
    <w:basedOn w:val="a"/>
    <w:next w:val="a"/>
    <w:qFormat/>
    <w:rsid w:val="00A6737A"/>
    <w:pPr>
      <w:keepNext/>
      <w:widowControl w:val="0"/>
      <w:autoSpaceDE w:val="0"/>
      <w:autoSpaceDN w:val="0"/>
      <w:adjustRightInd w:val="0"/>
      <w:spacing w:before="0" w:line="240" w:lineRule="auto"/>
      <w:ind w:left="238" w:right="1" w:firstLine="0"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D2A44"/>
    <w:pPr>
      <w:keepNext/>
      <w:spacing w:before="240" w:after="60"/>
    </w:pPr>
    <w:rPr>
      <w:rFonts w:ascii="Helvetica" w:hAnsi="Helvetica"/>
      <w:b/>
      <w:kern w:val="28"/>
    </w:rPr>
  </w:style>
  <w:style w:type="character" w:customStyle="1" w:styleId="a3">
    <w:name w:val="Îñíîâíîé øðèôò"/>
    <w:rsid w:val="00AD2A44"/>
  </w:style>
  <w:style w:type="paragraph" w:styleId="a4">
    <w:name w:val="Body Text"/>
    <w:basedOn w:val="a"/>
    <w:rsid w:val="00AD2A44"/>
    <w:pPr>
      <w:spacing w:after="120"/>
    </w:pPr>
  </w:style>
  <w:style w:type="paragraph" w:customStyle="1" w:styleId="21">
    <w:name w:val="Основной текст 21"/>
    <w:basedOn w:val="a"/>
    <w:rsid w:val="00AD2A44"/>
    <w:pPr>
      <w:spacing w:line="240" w:lineRule="auto"/>
      <w:ind w:firstLine="567"/>
    </w:pPr>
  </w:style>
  <w:style w:type="paragraph" w:styleId="a5">
    <w:name w:val="Title"/>
    <w:basedOn w:val="a"/>
    <w:qFormat/>
    <w:rsid w:val="00AD2A44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AD2A44"/>
    <w:pPr>
      <w:spacing w:before="0" w:line="240" w:lineRule="auto"/>
      <w:ind w:firstLine="708"/>
    </w:pPr>
  </w:style>
  <w:style w:type="paragraph" w:styleId="2">
    <w:name w:val="Body Text Indent 2"/>
    <w:basedOn w:val="a"/>
    <w:rsid w:val="00AD2A44"/>
    <w:pPr>
      <w:spacing w:line="240" w:lineRule="auto"/>
      <w:ind w:firstLine="709"/>
    </w:pPr>
  </w:style>
  <w:style w:type="paragraph" w:styleId="a7">
    <w:name w:val="header"/>
    <w:basedOn w:val="a"/>
    <w:link w:val="a8"/>
    <w:uiPriority w:val="99"/>
    <w:rsid w:val="008776B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76B4"/>
  </w:style>
  <w:style w:type="table" w:styleId="aa">
    <w:name w:val="Table Grid"/>
    <w:basedOn w:val="a1"/>
    <w:rsid w:val="004C723D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AB4ACC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151DE6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6F653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5C54A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7A1F22"/>
    <w:rPr>
      <w:sz w:val="28"/>
    </w:rPr>
  </w:style>
  <w:style w:type="paragraph" w:customStyle="1" w:styleId="ConsPlusNormal">
    <w:name w:val="ConsPlusNormal"/>
    <w:rsid w:val="00EF3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2531;fld=134;dst=100187" TargetMode="External"/><Relationship Id="rId13" Type="http://schemas.openxmlformats.org/officeDocument/2006/relationships/hyperlink" Target="consultantplus://offline/ref=7059DF0CE780FD519D0BA1A6E1FE5DFE3AB7B03A4A5FFD2289A747842026633F9A72F102F28DC90C470B7AKDg1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59DF0CE780FD519D0BBFABF79201FB3FBBED334A5EF27DD2F81CD9772F6968DD3DA840B5K8g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84;n=32531;fld=134;dst=1002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284;n=32531;fld=134;dst=1001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2531;fld=134;dst=1002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B434-71AC-4746-B8DB-DC91BC4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14551</CharactersWithSpaces>
  <SharedDoc>false</SharedDoc>
  <HLinks>
    <vt:vector size="48" baseType="variant">
      <vt:variant>
        <vt:i4>262160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consultantplus://offline/main?base=RLAW284;n=32531;fld=134;dst=100212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consultantplus://offline/main?base=RLAW284;n=32531;fld=134;dst=100187</vt:lpwstr>
      </vt:variant>
      <vt:variant>
        <vt:lpwstr/>
      </vt:variant>
      <vt:variant>
        <vt:i4>262160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consultantplus://offline/main?base=RLAW284;n=32531;fld=134;dst=100212</vt:lpwstr>
      </vt:variant>
      <vt:variant>
        <vt:lpwstr/>
      </vt:variant>
      <vt:variant>
        <vt:i4>851987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consultantplus://offline/main?base=RLAW284;n=32531;fld=134;dst=100187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consultantplus://offline/main?base=RLAW284;n=32531;fld=134;dst=100212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consultantplus://offline/main?base=RLAW284;n=32531;fld=134;dst=100187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СибирскийОИЦ7</cp:lastModifiedBy>
  <cp:revision>4</cp:revision>
  <cp:lastPrinted>2018-12-10T03:41:00Z</cp:lastPrinted>
  <dcterms:created xsi:type="dcterms:W3CDTF">2018-12-06T10:13:00Z</dcterms:created>
  <dcterms:modified xsi:type="dcterms:W3CDTF">2018-12-25T09:40:00Z</dcterms:modified>
</cp:coreProperties>
</file>